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focusing on web and mobile applications. Proven expertise in AI systems analysis and development, adept at leveraging cutting-edge AI tools and technologies to drive innovative solutions. Demonstrated ability to lead cross-functional teams, translate complex business requirements into actionable development plans, and deliver high-quality AI systems and agent outputs that align with stakeholder expectations. Strong commitment to continuous learning and adaptation in the rapidly evolving AI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Keras, Apache Spark, Scikit-Learn,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Vertex AI, AWS, Azure,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 &amp; Tools:</w:t>
      </w:r>
      <w:r w:rsidRPr="003813CA">
        <w:rPr>
          <w:rFonts w:ascii="Arial" w:eastAsia="Century Gothic" w:hAnsi="Arial" w:cs="Arial"/>
          <w:sz w:val="22"/>
          <w:szCs w:val="22"/>
        </w:rPr>
        <w:t xml:space="preserve"> Gemini Enterprise, Copilot, Pinecone, Weaviate, FAISS, Chroma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Version Control, TDD, BPMN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Documentation:</w:t>
      </w:r>
      <w:r w:rsidRPr="003813CA">
        <w:rPr>
          <w:rFonts w:ascii="Arial" w:eastAsia="Century Gothic" w:hAnsi="Arial" w:cs="Arial"/>
          <w:sz w:val="22"/>
          <w:szCs w:val="22"/>
        </w:rPr>
        <w:t xml:space="preserve"> JIRA, Confluence, Git, Asana, Slack,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AI systems projects from concept through completion, coordinating with stakeholders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implemented solutions that enhanced operational efficiency and improved user satisfaction, fostering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autonomous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using </w:t>
      </w:r>
      <w:r w:rsidRPr="003813CA">
        <w:rPr>
          <w:rStyle w:val="span"/>
          <w:rFonts w:ascii="Arial" w:eastAsia="Century Gothic" w:hAnsi="Arial" w:cs="Arial"/>
          <w:b/>
          <w:bCs/>
          <w:sz w:val="22"/>
          <w:szCs w:val="22"/>
        </w:rPr>
        <w:t xml:space="preserve">Gemini Enterprise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existing business tools while maintaining rigorous quality assurance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w:t>
      </w:r>
      <w:r w:rsidRPr="003813CA">
        <w:rPr>
          <w:rStyle w:val="span"/>
          <w:rFonts w:ascii="Arial" w:eastAsia="Century Gothic" w:hAnsi="Arial" w:cs="Arial"/>
          <w:b/>
          <w:bCs/>
          <w:sz w:val="22"/>
          <w:szCs w:val="22"/>
        </w:rPr>
        <w:t xml:space="preserve">systems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requirement definition, collaborating closely with stakeholders to translate complex business needs into actionable development specifications that guided project execution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including </w:t>
      </w:r>
      <w:r w:rsidRPr="003813CA">
        <w:rPr>
          <w:rStyle w:val="span"/>
          <w:rFonts w:ascii="Arial" w:eastAsia="Century Gothic" w:hAnsi="Arial" w:cs="Arial"/>
          <w:b/>
          <w:bCs/>
          <w:sz w:val="22"/>
          <w:szCs w:val="22"/>
        </w:rPr>
        <w:t xml:space="preserve">system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manuals to facilitate knowledge transfer and ensure continuous improvement, greatly enhancing the usability of deployed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testing, deployment, and maintenance of AI agents, leading user acceptance testing to ensure high performance and alignment with established business outcomes, achieving stakeholder sign-off on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deployment and scalability of AI applications in production environments, effectively optimizing resource utilization and reducing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advancements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identify new tools and frameworks that enhance development processes and improve AI agent capabilities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and learning within the development team, promoting knowledge sharing and collaboration through regular workshops, hackathons, and mentorship programs to elevate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concepts and technical solutions clearly to both technical and non-technical audiences, ensuring stakeholder understanding and aligning project goals with business strategies for successful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document and analyze existing business processes, identifying opportunities for automation and efficiency improvement that contributed to the overall strategic direction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the performance of AI agents post-deployment, utilizing insights to inform iterations and updates for continual enhancements of AI systems in line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guided them on best practices in AI development, fostering career growth and ensuring the team's skills were continually developing to meet industry standards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strategies for AI agents with existing software tools, managing APIs and ensuring seamless interoperability that supported business functionality and enhanced the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with leadership to define the AI development roadmap, aligning initiatives with organizational goals for advancing the AI portfolio within the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partnerships with industry stakeholders and vendors to stay informed on best practices and cutting-edge technologies, ensuring the team leveraged state-of-the-art tools in AI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meet the needs of clients in the civil IT sector, improving project workflows through innovative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stakeholders to define software requirements, ensuring alignment with client objectives and the efficient delivery of integrated solutions that facilitated smooth project execution and adherence to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to enhance productivity, fostering an environment that embraced rapid iteration and constant feedback among team members for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applications, enhancing systems for project management that supported paperless contracting and enhanced client engagement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 plans to validate software functionality and performance, engaging with users to conduct UAT and incorporating feedback to resolve issues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APIs that connected disparate systems, streamlining project operations, and promoting seamless data exchange within the civil IT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adopting </w:t>
      </w:r>
      <w:r w:rsidRPr="003813CA">
        <w:rPr>
          <w:rStyle w:val="span"/>
          <w:rFonts w:ascii="Arial" w:eastAsia="Century Gothic" w:hAnsi="Arial" w:cs="Arial"/>
          <w:b/>
          <w:bCs/>
          <w:sz w:val="22"/>
          <w:szCs w:val="22"/>
        </w:rPr>
        <w:t xml:space="preserve">cloud-native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platforms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robust applications that adapt to changing project demands and ensure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user manuals and training materials for newly developed applications, facilitating new user onboarding and providing ongoing support to enhance user experience post-implementation.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stay abreast of industry trends and technologies, ensuring the capability to leverage knowledge in delivering cutting-edge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meetings to discuss project progress, address challenges, and chart strategies for overcoming obstacles, supporting an engaged and productive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collaborative workflows among developers, establishing best practices for managing code changes and maintaining project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successful project completion through effective communication with stakeholders, providing updates on milestones, managing expectations, and fostering strong relationships within the client community.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