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specializing in AI applications and automation integrations. Proven ability to design and implement impactful internal AI solutions, enhancing productivity across teams while leveraging modern technologies to drive adoption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Go,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OpenAI, Google Gemini, Claude, TensorFlow, PyTorch, Keras, Scikit-Learn,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Node.js, Express, Angular, React, Vue.js,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Slack, Jira, Confluence, Google Workspace, Okta, Salesforce,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Webhook, SOAP, gRPC, Apache Kafka, RabbitMQ,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Continuous Integration, Unit Testing, TDD, CI/CD Pipelines, Version Control,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build, and maintenance of innovative internal AI solutions, directly contributing to efficiency enhancements across multiple organizational units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frameworks to streamline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high-impact opportunities for AI integration, producing actionable insights that consistently aligned with the company’s strategic goals and enterprise AI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custom AI applications and internal tools aligned with the company’s priorities, utilizing programming languages, data retrieval pipelines, and automation techniques to foster collaboration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AI governance protocols, ensuring compliance and responsible AI use while enabling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operational tools for enhanced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deployed automation pipelines that reduced operational cycle times across various Business Units, directly interfacing with employees to elevate their operational efficiency and effectiveness through tailored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sessions aimed at empowering employees to leverage AI tools, fostering a culture of responsible AI usage and boosting adoption rates across the organization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complex workflows requiring AI enablement into user-friendly formats, creating templates, guidelines, and documentation that allowed non-technical teams to navigate AI capabilities effectively without barriers.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scripting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modular, reusable codebases that supported the continuous integration of internal AI functionalities and automated business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agent frameworks that incorporated machine learning methodologies to enhance automation capabilities, making it easier for employees to adopt AI-driven solutions in daily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evaluations of potential enterprise AI tools and frameworks, collaborating with security and engineering teams to ensure implemented AI solutions met all relevant compliance standards and internal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strong relationships with stakeholders to communicate technical concepts clearly and effectively, ensuring alignment on project objectives and contributing to the successful delivery of AI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prototypes to showcase AI functionalities and drive adoption through iterative feedback loops, facilitating collaboration with teams across departments to refine use cases and ensure maximum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AI productivity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Glean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Console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internal performance and capabilities through data-driven decision-making and comprehensive AI solution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scalable AI infrastructure in partnership with the IT team, ensuring robust support for new AI solutions while fostering an innovative environment that encourages experimentation and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continuous improvement practices and established feedback mechanisms to iteratively refine AI applications based on user satisfaction, operational outcomes, and changing business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managing civil engineering projects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streamlined processes for planning, bidding, and construction management among internal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web applications that integrated seamlessly into existing systems, enhancing efficiency in inspection and digital contracting processes utilized by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operations teams to understand compliance requirements and automated manual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accuracy and reducing the risk of human error across documentation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smoother data interchange among departmental applications, aligning software solutions with civil engineering processes for optimal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tracking and documentation efforts within teams, encouraging transparency and collaboration across cross-functional initiatives for digital transformation in civil IT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for software releases and updates,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collaborating with QA teams to ensure high levels of product quality and compliance in every release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 interoperability across the department by connecting various engineering software through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API integrations, thus enhancing communication and data accuracy during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efforts by gathering user feedback on civil IT applications, collaborating closely with engineers and stakeholders to refine existing tools and improve user experiences often overlooked.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new software tools that integrated with existing civil IT processes, focusing on enhancing technology adoption and fostering a culture of curiosity and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civil engineering projects, facilitating better collaboration and synchronization of code among engineers working on multiple software simultaneously.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documentation and user manuals for newly developed digital tools, ensuring that non-technical staff could easily navigate and utilize these technologies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relationships during project development phases, ensuring that technical solutions were tailored to meet business needs and improved upon existing operational capabilities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