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professional with over 11 years of experience in software development, specializing in web and mobile applications, with a strong focus on AI/ML, customer interaction, and prototype development. Proven ability to design and implement innovative solutions, leveraging extensive expertise in Python and various AI frameworks. Strong communicator adept at translating complex technical concepts into practical applications for stakeholders.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JavaScript, HTML, SQL, Ruby, C++,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FastAPI, React, Flask, Django, LangChain, LlamaIndex, Transformers, GraphQL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Data Handling:</w:t>
      </w:r>
      <w:r w:rsidRPr="003813CA">
        <w:rPr>
          <w:rFonts w:ascii="Arial" w:eastAsia="Century Gothic" w:hAnsi="Arial" w:cs="Arial"/>
          <w:sz w:val="22"/>
          <w:szCs w:val="22"/>
        </w:rPr>
        <w:t xml:space="preserve"> Pinecone, FAISS, OpenSearch, Neo4j, MySQL, MongoDB, PostgreSQL,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Cloud Services:</w:t>
      </w:r>
      <w:r w:rsidRPr="003813CA">
        <w:rPr>
          <w:rFonts w:ascii="Arial" w:eastAsia="Century Gothic" w:hAnsi="Arial" w:cs="Arial"/>
          <w:sz w:val="22"/>
          <w:szCs w:val="22"/>
        </w:rPr>
        <w:t xml:space="preserve"> Docker, Kubernetes, AWS, Azure, Google Cloud Platform, Terraform, CI/CD,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AI/ML Concepts:</w:t>
      </w:r>
      <w:r w:rsidRPr="003813CA">
        <w:rPr>
          <w:rFonts w:ascii="Arial" w:eastAsia="Century Gothic" w:hAnsi="Arial" w:cs="Arial"/>
          <w:sz w:val="22"/>
          <w:szCs w:val="22"/>
        </w:rPr>
        <w:t xml:space="preserve"> LLM, RAG, Prompt Engineering, Agent-Based Systems, Predictive Modeling, Natural Language Processing, Reinforcement Learning, Computer Vision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cutting-edge AI solutions for US Government clients, incorporating unique generative and predictive capabilities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FastAPI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various </w:t>
      </w:r>
      <w:r w:rsidRPr="003813CA">
        <w:rPr>
          <w:rStyle w:val="span"/>
          <w:rFonts w:ascii="Arial" w:eastAsia="Century Gothic" w:hAnsi="Arial" w:cs="Arial"/>
          <w:b/>
          <w:bCs/>
          <w:sz w:val="22"/>
          <w:szCs w:val="22"/>
        </w:rPr>
        <w:t xml:space="preserve">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enhance customer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prototype AI solutions that integrated innovative features such as </w:t>
      </w:r>
      <w:r w:rsidRPr="003813CA">
        <w:rPr>
          <w:rStyle w:val="span"/>
          <w:rFonts w:ascii="Arial" w:eastAsia="Century Gothic" w:hAnsi="Arial" w:cs="Arial"/>
          <w:b/>
          <w:bCs/>
          <w:sz w:val="22"/>
          <w:szCs w:val="22"/>
        </w:rPr>
        <w:t xml:space="preserve">deep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NLP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performance and responsiveness tailored to unique customer challenges in a government context.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to translate complex AI/ML concepts into comprehensible terms for stakeholders, improving project buy-in and understanding during all phases of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extensive research and development on advanced applications of generative AI, assessing emerging technologies for integration to elevate Seekr's offerings in the competitive market.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engaged in client interactions to identify needs and demonstrate prototype functionalities, fostering strong customer relationships and ensuring alignment of project goals with service delivery expectations.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methodologies to adapt quickly to changing project requirements, ensuring successful implementation of AI solutions while maintaining high standards in performance and usability.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user-facing interfaces that leveraged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front-end solutions, offering intuitive designs for effective interaction with AI technologies and ensuring a seamless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for internal teams on generative AI capabilities, enhancing the collective knowledge base and fostering a culture of innovation and continuous learning.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on pre-sales efforts, directly contributing to strategic proposals that showcased the Seekr platform's strengths in satisfying diverse governmental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best practices in AI software development, driving team performance through knowledge sharing and skill enhancement in tools such as </w:t>
      </w:r>
      <w:r w:rsidRPr="003813CA">
        <w:rPr>
          <w:rStyle w:val="span"/>
          <w:rFonts w:ascii="Arial" w:eastAsia="Century Gothic" w:hAnsi="Arial" w:cs="Arial"/>
          <w:b/>
          <w:bCs/>
          <w:sz w:val="22"/>
          <w:szCs w:val="22"/>
        </w:rPr>
        <w:t xml:space="preserve">Transformers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customer feedback to iterate and improve existing solutions, implementing user-driven enhancements that increased adoption rates and overall client satisfaction with AI products.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testing protocols for prototype solutions in compliance with government standards, ensuring reliability and effectiveness while minimizing deployment risks in sensitive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extensive documentation of development processes and solutions to support future projects and streamline onboarding processes for new team members to integrate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Identified opportunities for adding machine learning-driven insights to client solutions, leveraging indicator metrics to refine project direction and enhance strategic alignment with government objectives.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solutions through integrating security best practices, ensuring compliance with </w:t>
      </w:r>
      <w:r w:rsidRPr="003813CA">
        <w:rPr>
          <w:rStyle w:val="span"/>
          <w:rFonts w:ascii="Arial" w:eastAsia="Century Gothic" w:hAnsi="Arial" w:cs="Arial"/>
          <w:b/>
          <w:bCs/>
          <w:sz w:val="22"/>
          <w:szCs w:val="22"/>
        </w:rPr>
        <w:t xml:space="preserve">DoD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US Intelligence Community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standards while addressing the unique challenges associated with federal systems.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innovative civil IT solutions facilitating planning, bidding, and construction management processes for state and federal agencies, enhancing project tracking effectiveness and streamlining communication channels.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in developing custom software solutions that address key challenges in construction management and inspection, driving efficiency across project lifecycles through digitization and automation of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frameworks such as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Flask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sophisticated applications with an emphasis on user experience, ensuring interfaces were intuitive and met the specific needs of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client-facing roles to demonstrate software capabilities, tailoring presentations to align with client needs and expectations while fostering lasting relationships with governmental and private sector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requirement gathering and analysis sessions, effectively translating client specs into technical requirements, thereby ensuring clear understanding and alignment between technical teams and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in cross-functional teams to design RESTful APIs that interface with various data sources, enhancing integration capabilities between disparate systems and technologies in the federal space.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testing and quality assurance for software applications, implementing methodologies that ensured compliance with civil IT standards and delivered high-quality solutions to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adoption of automated testing frameworks and CI/CD pipelines, enabling faster deployment cycles and reducing the time to market for solutions developed for civil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user training and support documentation to enhance client understanding and proficiency with newly implemented digital tools, driving user satisfaction and decreased reliance on IT support.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ongoing relationships with clients to assess the performance of deployed solutions, identifying areas for enhancement, optimization, and support in adapting to evolving needs and regulations.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development of training programs for government personnel on new digital solutions, facilitating seamless transitions and improved technological adoption in various agencies working with </w:t>
      </w:r>
      <w:r w:rsidRPr="003813CA">
        <w:rPr>
          <w:rStyle w:val="span"/>
          <w:rFonts w:ascii="Arial" w:eastAsia="Century Gothic" w:hAnsi="Arial" w:cs="Arial"/>
          <w:b/>
          <w:bCs/>
          <w:sz w:val="22"/>
          <w:szCs w:val="22"/>
        </w:rPr>
        <w:t xml:space="preserve">Infotech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software development processes and user guides for clients, ensuring comprehensive knowledge transfer and adherence to best practices in system management and development methodologies.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