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developing innovative web and mobile applications focused on enhancing clinical data intelligence platforms. Proven expertise in AI-driven development methodologies, full-stack technologies, and agile practices. Strong ability to architect scalable software solutions that support the development of life-changing therapies, with significant experience in clinical research technologies and data analytics. Committed to leveraging AI to optimize software development workflows and improve quality, delivery speed, and overall system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R,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TensorFlow, Scikit-learn,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AWS,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Apache Kafka, ETL, Data Warehousing, Hadoop,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NLP, Data Visualization, Clinical Data Analytics, Statistical Analysis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designed enterprise-grade clinical data intelligence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methodologies, resulting in improved software deployment efficiency within a collaborative team environment focused on innovative healthcare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assistants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development workflows, increasing overall project velocity while ensuring high standards of code quality and maintainability throughout product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ETL pipelines and analytics systems to support data-driven decision-making in clinical research, incorporating AI technologies to streamline data extraction and transformation processes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continuous integration and continuous delivery (CI/CD) to ensure consistent deployment practices across team initiatives and projects in the healthcare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project requirements, acceptance criteria, and architectural constraints, facilitating effective communication and alignment on project objectives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assessments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AI-augmented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versus traditional engineering approaches, leading to enhanced decision-making capabilities within project teams and delivering optimal solutions for complex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design and operational workflows for projects targeting life sciences, delivering solutions that support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oncology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rare disease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therapies,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effective coding practices and AI development methodologies, fostering an environment of continuous learning and improvement that emphasizes innovation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best practices for code quality and maintainability, leading to the establishment of a robust coding standard that contributed to the long-term sustainability of development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tools for potential integration into existing workflows, encouraging a culture of adaptability and continuous improvement among engineering teams focused on clinical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sessions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platform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specific project needs, aligning technical solutions with clinical research objectives and ensuring deliverable quality and timelines were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reporting tools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promote stakeholder insights into ongoing projects, further enhancing project delivery effectiveness and communication of results during stakeholder engagements.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and user experiences for web and mobile applications, ensuring seamless interactions within clinical data platforms that prioritize user accessibility and intuitive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business analysts to gather requirements and feedback effectively, converting client needs into technical tasks that drove the successful completion of software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knowledge-sharing sessions and workshops, contributing expertise in AI-driven methodologies and fostering a collaborative learning environment across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delivered custom digital solutions for planning, bidding, and construction management processes in the civil IT sector, improving operational efficiency through effective software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project managers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streamlined management processes, enhancing overall project execution timelines and reducing administrative burdens.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range of projects that incorporated GIS technologies for location-based services, ensuring that digital solutions met client specifications and industry requirements effectively within civil engineering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integration of advanced analytics tools that provided actionable insights into construction project performance metrics, allowing for proactive adjustments and improvements in project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maintain and optimize internal software solutions by evaluating user feedback and implementing changes that increased system responsiveness and user satisfaction across different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automated inspection solutions that utilized mobile applications and cloud computing technologies to improve data collection and reporting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training of staff members on new digital workflows that enhanced adoption rates and optimized the usage of digital tools in project management and delivery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methodologies to deliver software solutions within project timelines, ensuring consistent communication and alignment between engineering and client teams throughout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user-friendly interfaces for construction management software, prioritizing multi-device support to improve accessibility and user engagement with project documentation and tracking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system evaluations that assessed the performance of existing software solutions, leading to iterative improvements based on user experiences and technical performance assessments in the civil IT sphere.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processes that supported better decision-making across project teams, aligning software outputs with client needs and anticipated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 strategies for various third-party technologies into civil IT systems, enhancing existing capabilities and fostering a more comprehensive project management environment that leveraged technology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