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Senior AI Software Engineer with 11 years of experience in software development, specializing in backend solutions and AI-driven products. Proficient in designing and building scalable systems using modern technologies and frameworks, with a strong focus on collaboration and adaptability in dynamic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Go, JavaScript, TypeScript, C#, Rust,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FastAPI, Node.js, Spring Boot, Celery, Pydantic, TensorFlow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Redis, MongoDB, Cassandra, MySQL, Elasticsearch, Oracle DB, Druid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Docker, Kubernetes, Terraform, ArgoCD,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gRPC, WebSocket, SOAP, MQTT, Apache Kafka, RabbitMQ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ML:</w:t>
      </w:r>
      <w:r w:rsidRPr="003813CA">
        <w:rPr>
          <w:rFonts w:ascii="Arial" w:eastAsia="Century Gothic" w:hAnsi="Arial" w:cs="Arial"/>
          <w:sz w:val="22"/>
          <w:szCs w:val="22"/>
        </w:rPr>
        <w:t xml:space="preserve"> MLflow, Databricks, PyTorch, Keras, OpenAI API, Hugging Face Transformers, Scikit-learn, Pandas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scalable backend services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focusing on AI-driven applications, integrating multiple data sources and microservices to enhance product functionality and user experience while ensuring high standards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code quality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robust service integrations across various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managing complexities like failure modes and rate limits to deliver reliable APIs for internal and external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product managers and data scientists, to convert abstract AI features into concrete implementations, driving the successful launch of multiple high-impact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knowledge sharing, promoting the adoption of modern AI tools and techniques among team members, and enhancing overall productivity and innovation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led the design of LLM-powered functionalities, focusing on agentic workflows and iterative improvements to ensure the application's relevance and efficiency in real-world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Acted as a technical advocate for backend engineering best practices, conducting design reviews and contributing to architectural discussions to streamline development processes and enhance system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effective MLOps practices by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model tracking and deployment, ensuring seamless transitions from development to production for AI algorithms and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containerization techniques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orchestrate application deployments, ensuring consistency and scalability across various cloud environments and local development setups.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experiments and built evaluation harnesses to validate the performance of AI features, employing techniques for monitoring and continuous integration that support long-term project sustainability.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troubleshooting efforts and resolved production issues, implementing proactive measures to enhance system reliability and user satisfaction across deployed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infrastructure resources from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building secure and efficient applications that leverage managed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performance and reduce operational overhead.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quality assurance strategies for AI applications, integrating benchmarks and feedback loops to continuously improve the product based on user interactions and system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enhancement of internal developer tools and platforms, focusing on improving usability and performance for engineering teams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sprint planning and retrospective meetings, guaranteeing that all technical deliverables align with business objectives while fostering a culture of positivity and team spirit.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aimed at uplifting the technical capabilities of team members, with a focus on modern AI frameworks and cooperative practices.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production-grade backend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building scalable features for construction management platforms while ensuring high availability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integration solutions for digital services that enhance planning and paperless contracting, working closely with civil IT teams to streamline processes and improve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cross-discipline teams to define software architecture and contribute to the troubleshooting of application-related processes in complex infrastructure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foster automation in deployments and reduce manual errors across applications, contributing to efficiency and quality improvements.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managing databases and data flow for applications,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maximize performance and data retrieval efficiency in real-time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mentored junior developers, emphasizing best practices in software engineering and enhancing team capability through knowledge sharing and peer feedback.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translate them into technical specifications, ensuring alignment with user needs and project scope while enhancing overall customer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prototypes for new features and functionalities to support bidding processes, utilizing modern development paradigms to create innovative digital solutions for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analytics tools to track user engagement and software performance, ensuring the delivery of impactful insights to stakeholders while driving data-informed decisions.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 to define clear design specifications, aligning with product goals while adopting industry-standard protocols and practices in software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optimized existing codebases, implementing best practices for refactoring and technical debt resolution, leading to improved application stability and reduced maintenance overhead.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communication between engineering and project management teams to ensure timely delivery of project components, advocating for transparency and agility within the software development lifecycle.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