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AI Software Engineer with over 11 years of experience in software development, specializing in web and mobile applications. Proficient in building scalable software solutions leveraging advanced AI and machine learning technologies. Strong background in Python, Java, and AWS, with proven expertise in integrating complex AI-driven systems. Committed to enhancing healthcare initiatives through innovative technology solutions, skilled in collaborating with cross-functional teams to achieve project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Ruby, JavaScript, TypeScript, Go, C#,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LangChain, LangGraph, TensorFlow, PyTorch, Kubernetes, Docker, Flask,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AWS Lambda, AWS S3, AWS EC2, AWS DynamoDB, AWS CodePipeline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Management:</w:t>
      </w:r>
      <w:r w:rsidRPr="003813CA">
        <w:rPr>
          <w:rFonts w:ascii="Arial" w:eastAsia="Century Gothic" w:hAnsi="Arial" w:cs="Arial"/>
          <w:sz w:val="22"/>
          <w:szCs w:val="22"/>
        </w:rPr>
        <w:t xml:space="preserve"> Large Language Models, Deep Learning, Graph Neural Networks, Natural Language Processing, SQL, NoSQL, Apache Kafka, OpenSearch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JIRA, Agile, SCRUM, Kanban, Travis CI,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advanced AI-driven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cancer research, leading to improved patient outcomes and treatment strategies in collaboration with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systems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LangGraph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and processing, and increasing the efficiency of clinical informatics applications for biomedical research.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exchange, allowing real-time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Okta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user authentication in a high-availability cloud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on complex projects involving retrieval augmented generation (RAG) to support deep learning models, contributing to the development of innovative healthcare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large language models (LLMs)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ChatGPT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applications, including customer support systems, enhancing user engagement and experience with AI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and deploying serverless applications, streamlining data management and processing workflows for real-time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ensuring consistent delivery of high-quality software solutions to healthcare providers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analysis of biomedical data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development of AI algorithms that drive significant advancements in clinical research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contributing to sprint planning, stand-up meetings, and retrospectives, fostering collaboration and adaptability among team members to deliver optimal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code reviews and mentoring team members, promoting best coding practices, and ensuring maintainability of software solutions while adhering to organizational standards and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algorithms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existing systems, streamlining processes and enhancing productivity within clinical research teams, which directly impacts patient care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 pipelines to process large-scale biomedical datasets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Glue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accessibility for analytics and research purposes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documentation for software architecture and data flow, ensuring clarity and accessibility of technical information for team members and stakeholders, thereby enhancing cross-functional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disseminate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fostering a culture of continuous learning and innovation within the technology team, further supporting the company's mission of improving healthcare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stakeholders to gather requirements and feedback, ensuring the developed solutions effectively meet their needs while aligning with the organization's strategic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software solutions for complex projects related to civil IT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performance and reliability while meeting client specifications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digital solutions in planning and construction management, enhancing the efficiency of inspection processes and transitioning into digital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integrate data management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providing clients with streamlined access to essential project data and enhancing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for civil IT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integrating with backend services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highly efficient contract management solutions for clients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 gathering to deployment, ensuring continuous improvements in application features based on client feedback and user experience testing.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daily operations to foster a dynamic working environment, promoting adaptability and efficiency in project delivery across multiple ongoing assignments.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software reliability and identify bugs early in the development process, contributing to a higher quality of deliverable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application functionalities and user guides to ensure ease of use and clarity for civil sector users transitioning to new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cloud-based solutions into existing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operational efficiency and scalability within civil engineering projects across various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design and architecture discussions that shaped key solutions tailored to meet the evolving needs of clients within the public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brainstorming sessions to innovate digital solutions for project management challenges, applying contemporary technology trends to develop actionable strategies for effective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best practices related to coding standards and methodologies to improve their understanding of software development in the civil IT domain, fostering team growth and knowledge sharing.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