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AI Security Architect with over 11 years of experience in software development, specializing in web and mobile applications. Proven expertise in architecting secure AI/ML pipelines and developing AI threat models. Adept at collaborating with engineering and data science teams to implement robust security controls, ensuring compliance with industry standards. Exceptional ability to stay ahead of cybersecurity trends and foster high-performance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Frameworks:</w:t>
      </w:r>
      <w:r w:rsidRPr="003813CA">
        <w:rPr>
          <w:rFonts w:ascii="Arial" w:eastAsia="Century Gothic" w:hAnsi="Arial" w:cs="Arial"/>
          <w:sz w:val="22"/>
          <w:szCs w:val="22"/>
        </w:rPr>
        <w:t xml:space="preserve"> NIST CSF, ISO 27001, OWASP GenAI, Adversarial ML, NIST RMF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Terraform, CI/CD,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scikit-learn, Keras, Azure ML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AI/ML pipelines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best practices, ensuring adherence to compliance requirements while delivering high-performance learning models throughout their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threat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potential vulnerabilities and integrating mitigation strategies into the development lifecycle to proactively safeguard against adversarial attacks.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scientists and engineers to embed security protocols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model training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processes, enhancing the overall resilience of generative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assessed third-party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APIs for security risks, establishing rigorous evaluation criteria that resulted in improved tool selection aligning with enterprise security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stakeholders across various business units to seamlessly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controls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AI systems during the onboarding phase, ensuring robust risk management and compliance adherence.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stay current with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security research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regulatory requirements, adapting strategies to maintain a proactive security stance in a rapidly evolving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Information Security incident response teams by liaising on AI-related security events, developing rapid response protocols that minimized the impact of attacks on organizational assets.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strategic guidance to management and executive leadership regarding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AI initiatives, enhancing overall governance and security culture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project management and organizational skills while managing multiple concurrent projects in a fast-paced development environment, ensuring timely completion of deliverables with superior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organization-wide risk assessments focused on AI solutions, leveraging mature frameworks such as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AI Risk Management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potential security gaps and drive actionable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secure coding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security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diligence and accountability across engineering teams while enhancing team competency.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sessions for non-technical stakeholders about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privacy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AI projects, improving overall awareness and integration of security awareness into organizational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security controls and compliance needs across the AI landscape, collaborating with audit teams to align internal processes with external regulatory frameworks for comprehensive risk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effective model governance procedures at scale, ensuring that all AI/ML technology deployments meet security requirements and industry standards for safety, reliability, and privacy.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 brainstorming sessions to enhance the security posture of AI initiatives, fostering collaborative problem-solving and innovative thinking throughout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the construction of robust applications that addressed specific needs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web applications for construction management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industry-standard security practices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streamline bidding and inspection workflows by integrating supportive tools and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setting benchmarks for project management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scalability for client applications and providing on-demand infrastructure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security audits on existing applications,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Cybersecurity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assess vulnerabilities and implement necessary upgrades for heightened protection.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paperless contracting processes by creating intuitive,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experience and reducing operational risks.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UX/UI designers to implement visual solutions that increased application usability while maintaining strict adherence to relevant cybersecurity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lead software development projects, resulting in enhanced team collaboration, improved delivery times, and superior project outcomes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vendors to evaluate and integrate third-party software,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adherence to organizational policies and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cloud infrastructures, facilitating enhanced data storage solutions that significantly optimized system performances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risk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workshops focused on best practices in software security for team members, centralizing security protocols and enhancing awareness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technological trends in civil IT and proposed innovative solutions that greatly improved operational efficiencies while ensuring that projects aligned with constructible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