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Research Scientist with over 11 years of software development experience, specializing in AI, machine learning, and deep learning technologies for medical imaging applications. Proven track record in algorithm development, collaboration with cross-functional teams, and maintaining regulatory compliance to enhance healthcare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C++, Java, R, JavaScript, SQL, MATLAB,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Keras, PyTorch, SciPy, Pandas, OpenCV, Scikit-learn,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Tools:</w:t>
      </w:r>
      <w:r w:rsidRPr="003813CA">
        <w:rPr>
          <w:rFonts w:ascii="Arial" w:eastAsia="Century Gothic" w:hAnsi="Arial" w:cs="Arial"/>
          <w:sz w:val="22"/>
          <w:szCs w:val="22"/>
        </w:rPr>
        <w:t xml:space="preserve"> AWS, Google Cloud Platform, Docker, Kubernetes, Jupyter Notebooks, Git, TensorBoard,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DICOM, CSV, NumPy, HDF5, Apache Spark, ETL, Data Augmentation, Data Labeling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Development:</w:t>
      </w:r>
      <w:r w:rsidRPr="003813CA">
        <w:rPr>
          <w:rFonts w:ascii="Arial" w:eastAsia="Century Gothic" w:hAnsi="Arial" w:cs="Arial"/>
          <w:sz w:val="22"/>
          <w:szCs w:val="22"/>
        </w:rPr>
        <w:t xml:space="preserve"> Deep Learning, Convolutional Neural Networks, Transfer Learning, Natural Language Processing, Explainable AI, AI Model Validation, Regulatory Standards, Clinical Trials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automated </w:t>
      </w:r>
      <w:r w:rsidRPr="003813CA">
        <w:rPr>
          <w:rStyle w:val="span"/>
          <w:rFonts w:ascii="Arial" w:eastAsia="Century Gothic" w:hAnsi="Arial" w:cs="Arial"/>
          <w:b/>
          <w:bCs/>
          <w:sz w:val="22"/>
          <w:szCs w:val="22"/>
        </w:rPr>
        <w:t xml:space="preserve">medical image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particularly focusing on enhancements for breast cancer detection using </w:t>
      </w:r>
      <w:r w:rsidRPr="003813CA">
        <w:rPr>
          <w:rStyle w:val="span"/>
          <w:rFonts w:ascii="Arial" w:eastAsia="Century Gothic" w:hAnsi="Arial" w:cs="Arial"/>
          <w:b/>
          <w:bCs/>
          <w:sz w:val="22"/>
          <w:szCs w:val="22"/>
        </w:rPr>
        <w:t xml:space="preserve">transfer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and conducted extensive research into emerging </w:t>
      </w:r>
      <w:r w:rsidRPr="003813CA">
        <w:rPr>
          <w:rStyle w:val="span"/>
          <w:rFonts w:ascii="Arial" w:eastAsia="Century Gothic" w:hAnsi="Arial" w:cs="Arial"/>
          <w:b/>
          <w:bCs/>
          <w:sz w:val="22"/>
          <w:szCs w:val="22"/>
        </w:rPr>
        <w:t xml:space="preserve">AI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new technologies that could drive advancements in </w:t>
      </w:r>
      <w:r w:rsidRPr="003813CA">
        <w:rPr>
          <w:rStyle w:val="span"/>
          <w:rFonts w:ascii="Arial" w:eastAsia="Century Gothic" w:hAnsi="Arial" w:cs="Arial"/>
          <w:b/>
          <w:bCs/>
          <w:sz w:val="22"/>
          <w:szCs w:val="22"/>
        </w:rPr>
        <w:t xml:space="preserve">medical imaging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accurate diagnosis and treatment.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diverse teams including </w:t>
      </w:r>
      <w:r w:rsidRPr="003813CA">
        <w:rPr>
          <w:rStyle w:val="span"/>
          <w:rFonts w:ascii="Arial" w:eastAsia="Century Gothic" w:hAnsi="Arial" w:cs="Arial"/>
          <w:b/>
          <w:bCs/>
          <w:sz w:val="22"/>
          <w:szCs w:val="22"/>
        </w:rPr>
        <w:t xml:space="preserve">radiologists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managers, and engineers to integrate AI solutions seamlessly into existing healthcare infrastructures, ensuring alignment with clinical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large-scale </w:t>
      </w:r>
      <w:r w:rsidRPr="003813CA">
        <w:rPr>
          <w:rStyle w:val="span"/>
          <w:rFonts w:ascii="Arial" w:eastAsia="Century Gothic" w:hAnsi="Arial" w:cs="Arial"/>
          <w:b/>
          <w:bCs/>
          <w:sz w:val="22"/>
          <w:szCs w:val="22"/>
        </w:rPr>
        <w:t xml:space="preserve">medical datasets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performing preprocessing, augmentation, and validation tasks, significantly improving the </w:t>
      </w:r>
      <w:r w:rsidRPr="003813CA">
        <w:rPr>
          <w:rStyle w:val="span"/>
          <w:rFonts w:ascii="Arial" w:eastAsia="Century Gothic" w:hAnsi="Arial" w:cs="Arial"/>
          <w:b/>
          <w:bCs/>
          <w:sz w:val="22"/>
          <w:szCs w:val="22"/>
        </w:rPr>
        <w:t xml:space="preserve">accuracy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of AI-driven models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validation and testing of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r w:rsidRPr="003813CA">
        <w:rPr>
          <w:rStyle w:val="span"/>
          <w:rFonts w:ascii="Arial" w:eastAsia="Century Gothic" w:hAnsi="Arial" w:cs="Arial"/>
          <w:b/>
          <w:bCs/>
          <w:sz w:val="22"/>
          <w:szCs w:val="22"/>
        </w:rPr>
        <w:t xml:space="preserve">FDA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regulatory requirements, and contributed to necessary documentation that facilitates successful clearance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publications and collaborated with marketing teams to create impactful content that communicates the benefits of AI innovations to stakeholders and healthcare professionals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researchers, fostering an environment of collaboration and knowledge sharing, which expedited project timelines and improved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w:t>
      </w:r>
      <w:r w:rsidRPr="003813CA">
        <w:rPr>
          <w:rStyle w:val="span"/>
          <w:rFonts w:ascii="Arial" w:eastAsia="Century Gothic" w:hAnsi="Arial" w:cs="Arial"/>
          <w:b/>
          <w:bCs/>
          <w:sz w:val="22"/>
          <w:szCs w:val="22"/>
        </w:rPr>
        <w:t xml:space="preserve">cloud-based 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strategies and enhancing collaborations with infrastructure teams on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Explainable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into model design, improving the interpretability of AI systems for clinical professionals, ultimately enhancing user trust and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from AI models in clinical environments, continuously iterating and optimizing algorithms based on feedback received from end-users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project teams, adapting rapidly to changes in project scope while maintaining focus on delivering high-quality AI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enhancing digital platforms related to civil IT, streamlining processes in planning and inspection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discussions to implement robust software architecture incorporating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flexibility in applications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processing pipelines to manage and analyze </w:t>
      </w:r>
      <w:r w:rsidRPr="003813CA">
        <w:rPr>
          <w:rStyle w:val="span"/>
          <w:rFonts w:ascii="Arial" w:eastAsia="Century Gothic" w:hAnsi="Arial" w:cs="Arial"/>
          <w:b/>
          <w:bCs/>
          <w:sz w:val="22"/>
          <w:szCs w:val="22"/>
        </w:rPr>
        <w:t xml:space="preserve">construction-related datasets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insights and decision-making across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architects and civil engineers to understand user requirements, iterating software functionalities that directly improved operational efficiency and project outcomes in complex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systems, maintaining software quality and consistency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automated testing frameworks that bolstered development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an Agile environment, emphasizing effective communication and adaptability to manage evolving project tasks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channels between technical teams and project managers, ensuring alignment on project progress and adherence to deadlines which improved overall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to present analytical results to stakeholders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data-driven decision-making processes for ongoing contracts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engineer accessibility to critical functionalities while minimizing training time for software adoption in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ensure all software developed met rigorous testing protocols, resulting in high levels of customer satisfaction and reduced defect rates in final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