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AI and ML, focusing on web and mobile applications. Proven expertise in designing and deploying AI solutions, collaborating across teams, and implementing innovative technologies to enhance user experiences and drive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PHP,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GPT-4o, Claude, Gemini, Mistral, NLP, LLMs, Retrieval-Augmented Generation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LangChain, LlamaIndex, OpenAI SDK, Hugging Face, Django, Flask,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pgvector, Pinecone, Weaviate, MongoDB, PostgreSQL,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SASS, jQuery,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CI/CD, JIRA, Agile,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AI system architectures ensuring the effective selection of models like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traditional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overseeing data pipelines, orchestration, and observability to enhance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product stakeholders to proactively assess scale, latency, and cost, while developing monitoring tools that prevent operational issues, advocating innovative solutions for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transform ambiguous project goals into specific technical requirements, fostering an environment that promotes shared success metrics and enhancing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evaluation criteria alongside UX/UI teams, focusing on assessing quality, bias, and drift of </w:t>
      </w:r>
      <w:r w:rsidRPr="003813CA">
        <w:rPr>
          <w:rStyle w:val="span"/>
          <w:rFonts w:ascii="Arial" w:eastAsia="Century Gothic" w:hAnsi="Arial" w:cs="Arial"/>
          <w:b/>
          <w:bCs/>
          <w:sz w:val="22"/>
          <w:szCs w:val="22"/>
        </w:rPr>
        <w:t xml:space="preserve">AI outputs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testing throughout the development and production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compliance considerations regarding data privacy and security, establishing clear guidelines to mitigate risks associated with </w:t>
      </w:r>
      <w:r w:rsidRPr="003813CA">
        <w:rPr>
          <w:rStyle w:val="span"/>
          <w:rFonts w:ascii="Arial" w:eastAsia="Century Gothic" w:hAnsi="Arial" w:cs="Arial"/>
          <w:b/>
          <w:bCs/>
          <w:sz w:val="22"/>
          <w:szCs w:val="22"/>
        </w:rPr>
        <w:t xml:space="preserve">prompt injection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limitations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trust in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models utilizing emerging technologies to optimize token usage, caching strategies, and model routing, significantly contributing to cost efficiency and long-term operational viability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strategic evaluations of roadmaps and potential intellectual property, identifying reusable patterns for internal tools that provide ongoing value and support innovation as part of future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frameworks and model architectures within the marketing ecosystem, enhancing capabilities of intelligent tools that facilitate deeper user engagement and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A/B testing frameworks on AI-powered applications, facilitating continuous feedback loops that drive improvements and foster increased accuracy in AI-generated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third-party APIs and automation systems, ensuring seamless collaboration across platforms and enhancing user experience through innovative digital solutions available in marketing.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fundamentals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a culture of learning and growth while promoting best practices in software development and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industry workshops, conferences, and hackathons to stay updated with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application of the latest technologies in ongoing projects, driving continuous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collaboration with data scientists to harness behavioral insights that drive the design of bespoke AI solutions tailored to the specific requirements of diverse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production-ready AI applications utilizing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aimed at facilitating creative production processes and enhancing operational efficiencies across client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evaluated AI technologies and industry trends to align Mod Op's offerings with market demands, contributing to the strategic positioning of innovative marketing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projects, focusing on planning, bidding, and construction management, enabling clients to achieve strategic objectives through advanced digital tools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algorithms to enhance automation in construction documentation, significantly improving project workflows and driving adoption of paperless contracting solutions across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AI-driven analytics into client platforms, promoting data-driven decision-making that enhances efficiency and effectiveness in civil engineering practices and project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deliver tailored software applications, supporting key phases of complex civil IT projects by emphasizing collaboration and adaptability among diverse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user interfaces that improve usability and engagement of the digital solutions offered, ensuring a seamless user experience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deploying web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client requirements into scalable and efficient backend architectures that drive project performance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Thoroughly tested and optimized software solutions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high-quality deliverables while fostering a responsive development culture tailored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to enhance transparency and knowledge sharing across projects, contributing significantly to the collaborative environment and improving future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database management systems,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data storage and retrieval systems tailored to meet the needs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procedures that reduced the frequency of defects and shortened release cycles, ensuring robust software delivery and maintaining high standards of application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insights, translating findings into actionable software specifications that promote compliance with industry regulations and accommodate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bases within the organization by sharing best practices and technical expertise in software development, thereby enhancing the overall capability of the team to deliver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