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Proven expertise in building and optimizing AI solutions, utilizing ML, NLP, and LLMs to enhance performance and user experience. Strong collaborative skills working cross-functionally with product managers and engineers to deliver impactful AI-driven products, driving innovation in every project.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SQL, TypeScript,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AI/Machine Learning:</w:t>
      </w:r>
      <w:r w:rsidRPr="003813CA">
        <w:rPr>
          <w:rFonts w:ascii="Arial" w:eastAsia="Century Gothic" w:hAnsi="Arial" w:cs="Arial"/>
          <w:sz w:val="22"/>
          <w:szCs w:val="22"/>
        </w:rPr>
        <w:t xml:space="preserve"> Machine Learning, Deep Learning, Natural Language Processing, Reinforcement Learning, Transfer Learning, Model Evaluation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TensorFlow, Pytorch, LangChain, Hugging Face, OpenAI SDK, Scikit-learn, Keras,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Vector Stores:</w:t>
      </w:r>
      <w:r w:rsidRPr="003813CA">
        <w:rPr>
          <w:rFonts w:ascii="Arial" w:eastAsia="Century Gothic" w:hAnsi="Arial" w:cs="Arial"/>
          <w:sz w:val="22"/>
          <w:szCs w:val="22"/>
        </w:rPr>
        <w:t xml:space="preserve"> PostgreSQL, MongoDB, Weaviate, Pinecone, Cohere, pgvector,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DevOps:</w:t>
      </w:r>
      <w:r w:rsidRPr="003813CA">
        <w:rPr>
          <w:rFonts w:ascii="Arial" w:eastAsia="Century Gothic" w:hAnsi="Arial" w:cs="Arial"/>
          <w:sz w:val="22"/>
          <w:szCs w:val="22"/>
        </w:rPr>
        <w:t xml:space="preserve"> Docker, Kubernetes, CI/CD, Git, AWS, Azure, Google Cloud,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create efficient solutions like AI-assisted workflow automation, significantly enhancing user productivity and experience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engineering teams to shape the </w:t>
      </w:r>
      <w:r w:rsidRPr="003813CA">
        <w:rPr>
          <w:rStyle w:val="span"/>
          <w:rFonts w:ascii="Arial" w:eastAsia="Century Gothic" w:hAnsi="Arial" w:cs="Arial"/>
          <w:b/>
          <w:bCs/>
          <w:sz w:val="22"/>
          <w:szCs w:val="22"/>
        </w:rPr>
        <w:t xml:space="preserve">AI roadmap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organizational goals while rapidly iterating on product features based on user feedback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LLM-powered features, focused on the integration of </w:t>
      </w:r>
      <w:r w:rsidRPr="003813CA">
        <w:rPr>
          <w:rStyle w:val="span"/>
          <w:rFonts w:ascii="Arial" w:eastAsia="Century Gothic" w:hAnsi="Arial" w:cs="Arial"/>
          <w:b/>
          <w:bCs/>
          <w:sz w:val="22"/>
          <w:szCs w:val="22"/>
        </w:rPr>
        <w:t xml:space="preserve">GPT-4o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cutting-edge applications that cater to dynamic business needs and facilitate increased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t>
      </w:r>
      <w:r w:rsidRPr="003813CA">
        <w:rPr>
          <w:rStyle w:val="span"/>
          <w:rFonts w:ascii="Arial" w:eastAsia="Century Gothic" w:hAnsi="Arial" w:cs="Arial"/>
          <w:b/>
          <w:bCs/>
          <w:sz w:val="22"/>
          <w:szCs w:val="22"/>
        </w:rPr>
        <w:t xml:space="preserve">AI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low-latency responses and high availability while optimizing costs through effective resource management and caching strategies, reducing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AI observability and safety measures by monitoring quality, security, and compliance, enabling proactive adjustments and enhancements to the deployed models and achieving higher standards of reliability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for </w:t>
      </w:r>
      <w:r w:rsidRPr="003813CA">
        <w:rPr>
          <w:rStyle w:val="span"/>
          <w:rFonts w:ascii="Arial" w:eastAsia="Century Gothic" w:hAnsi="Arial" w:cs="Arial"/>
          <w:b/>
          <w:bCs/>
          <w:sz w:val="22"/>
          <w:szCs w:val="22"/>
        </w:rPr>
        <w:t xml:space="preserve">SEO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automation, employing retrieval-augmented generation (RAG) methods to provide businesses with strategic insights that drive performance and content relevancy in their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Hosted workshops and training sessions to encourage collaboration between engineering teams and product management, fostering a culture of shared learning and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model evaluations and A/B testing processes, utilizing data-driven approaches to refine AI performance, ensuring continuous improvement in the delivery of AI solutions to customers prosperously.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awareness of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contributing to the enhancement of current methodologies, thus promoting a culture of curiosity, adaptability,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existing workflows with </w:t>
      </w:r>
      <w:r w:rsidRPr="003813CA">
        <w:rPr>
          <w:rStyle w:val="span"/>
          <w:rFonts w:ascii="Arial" w:eastAsia="Century Gothic" w:hAnsi="Arial" w:cs="Arial"/>
          <w:b/>
          <w:bCs/>
          <w:sz w:val="22"/>
          <w:szCs w:val="22"/>
        </w:rPr>
        <w:t xml:space="preserve">AI-powered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turnaround times for project completions and enhancing overall operational efficiency while maintaining high standards of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knowledge-sharing sessions within the engineering team, disseminating insights on best practices in </w:t>
      </w:r>
      <w:r w:rsidRPr="003813CA">
        <w:rPr>
          <w:rStyle w:val="span"/>
          <w:rFonts w:ascii="Arial" w:eastAsia="Century Gothic" w:hAnsi="Arial" w:cs="Arial"/>
          <w:b/>
          <w:bCs/>
          <w:sz w:val="22"/>
          <w:szCs w:val="22"/>
        </w:rPr>
        <w:t xml:space="preserve">AI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encouraging a culture of collaboration and innovation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collaborations with early adopters to collect feedback on model usability and performance, which drove iterative improvements, directly informing the enhancement of product features based on real-time data and user input.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custom </w:t>
      </w:r>
      <w:r w:rsidRPr="003813CA">
        <w:rPr>
          <w:rStyle w:val="span"/>
          <w:rFonts w:ascii="Arial" w:eastAsia="Century Gothic" w:hAnsi="Arial" w:cs="Arial"/>
          <w:b/>
          <w:bCs/>
          <w:sz w:val="22"/>
          <w:szCs w:val="22"/>
        </w:rPr>
        <w:t xml:space="preserve">embedding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integrations utilizing local vector stores, enhancing the depth of retrieval capabilities and offering personalized experiences for all users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maximize the effectiveness of user interactions, thereby ensuring that our products provided contextual and relevant responses to customer queries efficiently and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and best practice documentation, ensuring continuous knowledge transfer and upholding high standards of software development across the entire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numerous successful software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seamless digital solutions to streamline planning and management processes in construction projects, thereby facilitating improved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software solutions that optimized bidding and inspection processes, incorporating client feedback and leveraging robust algorithms to enhance real-time decision-making capabilities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successful collaborations with cross-functional teams to identify and prioritize software features for effective civil project execution, integrating user feedback into applications to enhance usability and performance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interfaces with robust backend services, ensuring smooth data flow and transformation, crucial for delivery efficiency and effective project management across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data-driven decision-making methodologies by integrating advanced analytics into software features, empowering stakeholders to leverage insights for improved outcomes during project lifecycles such as construction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continuous integration and deployment pipeline, promoting best practices that ensured rapid development cycles while maintaining high quality and reliability in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in various environments, enabling timely resolution of issues and enhancing the overall quality of the digital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sessions to gather project requirements, translating these needs into actionable development plans while maintaining alignment with the clients’ strategic goals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enhance their technical expertise regarding the use of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best practices while fostering a collaborative team environment focused on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security and compliance of applications by implementing robust authentication and authorization mechanisms, fortifying the systems against potential vulnerabilities or breaches proactively.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defining project scopes and objectives, ensuring that delivered software met specified requirements and aligned with the overall vision and mission of </w:t>
      </w:r>
      <w:r w:rsidRPr="003813CA">
        <w:rPr>
          <w:rStyle w:val="span"/>
          <w:rFonts w:ascii="Arial" w:eastAsia="Century Gothic" w:hAnsi="Arial" w:cs="Arial"/>
          <w:b/>
          <w:bCs/>
          <w:sz w:val="22"/>
          <w:szCs w:val="22"/>
        </w:rPr>
        <w:t xml:space="preserve">civil service modernization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performance and maintainability, conducting regular reviews to enforce coding standards that facilitated easier future enhancements and updates across the diverse range of products offered.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