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Security Engineer with 11 years of experience in software development, focusing on web and cloud applications. Proficient in building automated security controls within AWS environments and enhancing observability and compliance measures.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Bash,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Tools:</w:t>
      </w:r>
      <w:r w:rsidRPr="003813CA">
        <w:rPr>
          <w:rFonts w:ascii="Arial" w:eastAsia="Century Gothic" w:hAnsi="Arial" w:cs="Arial"/>
          <w:sz w:val="22"/>
          <w:szCs w:val="22"/>
        </w:rPr>
        <w:t xml:space="preserve"> AWS, GCP, Azure, Terraform, CloudFormation, AWS CDK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Tools:</w:t>
      </w:r>
      <w:r w:rsidRPr="003813CA">
        <w:rPr>
          <w:rFonts w:ascii="Arial" w:eastAsia="Century Gothic" w:hAnsi="Arial" w:cs="Arial"/>
          <w:sz w:val="22"/>
          <w:szCs w:val="22"/>
        </w:rPr>
        <w:t xml:space="preserve"> GitHub Actions, GitLab CI, CircleCI, Jenkins,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as Code:</w:t>
      </w:r>
      <w:r w:rsidRPr="003813CA">
        <w:rPr>
          <w:rFonts w:ascii="Arial" w:eastAsia="Century Gothic" w:hAnsi="Arial" w:cs="Arial"/>
          <w:sz w:val="22"/>
          <w:szCs w:val="22"/>
        </w:rPr>
        <w:t xml:space="preserve"> Troposphere, AWS CDK, Terraform, CloudFormation, Pulumi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Tools:</w:t>
      </w:r>
      <w:r w:rsidRPr="003813CA">
        <w:rPr>
          <w:rFonts w:ascii="Arial" w:eastAsia="Century Gothic" w:hAnsi="Arial" w:cs="Arial"/>
          <w:sz w:val="22"/>
          <w:szCs w:val="22"/>
        </w:rPr>
        <w:t xml:space="preserve"> OWASP, DataDog, Snyk, HashiCorp Vault, Alert Logic, Splunk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automated security controls across AWS environments, enabling teams to swiftly deploy applications while adhering to the highest security standards without sacrificing speed or agility.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security tooling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SDK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eliminated manual processes and significantly streamlined security management across all applications in the cloud.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integrate security scanning tools into CI/CD pipelines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vulnerability detection and reduction in lead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external bug bounty programs, leading initiatives that successfully mitigated vulnerabilities in the Seesaw Learning platform through effective communication and issue resolution.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observability across applications by implementing advanced logging solutions, increasing the detection of security anomalies and access management issues, facilitating prompt remediation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Transitioned legacy engineering workflows to </w:t>
      </w:r>
      <w:r w:rsidRPr="003813CA">
        <w:rPr>
          <w:rStyle w:val="span"/>
          <w:rFonts w:ascii="Arial" w:eastAsia="Century Gothic" w:hAnsi="Arial" w:cs="Arial"/>
          <w:b/>
          <w:bCs/>
          <w:sz w:val="22"/>
          <w:szCs w:val="22"/>
        </w:rPr>
        <w:t xml:space="preserve">Infrastructure-As-Code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minimizing manual AWS Console usage and aligning directly with best practices for security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runbooks for team members that documented security procedures, automating repetitive tasks and enabling engineers to focus on higher-value activities within their roles.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Piloted initiatives to enhance the security posture of AWS IAM roles, fortifying policies to ensure strict least privilege compliance while supporting cross-environment isolation.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monitoring and compliance automation frameworks using </w:t>
      </w:r>
      <w:r w:rsidRPr="003813CA">
        <w:rPr>
          <w:rStyle w:val="span"/>
          <w:rFonts w:ascii="Arial" w:eastAsia="Century Gothic" w:hAnsi="Arial" w:cs="Arial"/>
          <w:b/>
          <w:bCs/>
          <w:sz w:val="22"/>
          <w:szCs w:val="22"/>
        </w:rPr>
        <w:t xml:space="preserve">Troposphere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a robust architecture that automatically enforced security best practices during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adopted cutting-edge security frameworks like OWASP for application security, directly informing the development process and embedding secure coding practices into team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security tools and frameworks to provide real-time updates to stakeholders, ensuring increased compliance and faster incident response times in our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modules for distributed teams on security best practices, building a culture of security-first development across the organization and driving compliance initiatives across the board.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infrastructure compliance audits regularly, aligning findings with regulatory standards while ensuring continuity in operation and mitigating potential risks in the system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incident detection and response speed through the integration of automated vulnerability pipelines that streamlined the assessment of newly deployed features and changes.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cross-team workshops focusing on security tools and best practices, fostering a collaborative environment and enhancing overall security knowledge within the organization.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deployment of a comprehensive digital solutions platform focused on civil project management, utilizing tools essential for planning, bidding, construction management, inspection, and facilitating paperless contracting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secure applications for users in the construction and civil engineering sectors,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and ensuring security measures were integrated from the outset.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DevOps practices using tools such as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continuous integration and deployment workflows that minimized latency and maximized application security.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identify and rectify security vulnerabilities within digital solutions, ensuring timely updates and responsive risk management processes were in place.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automated deployment scripts in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engineering applications, which reduced manual workload and improved deployment consistency and reliability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Harmonized security practices between different teams by utilizing CI/CD platforms like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a culture of shared responsibility for security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stakeholder communications by generating detailed reports identifying systemic vulnerabilities and potential security risks associated with ongoing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agile methodologies to manage software development life cycle efficiently, ensuring that security was a priority and integral to project timelines and deliverables.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