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sales engineer with over 11 years of experience in software development, specializing in enterprise solutions and technical consulting. Proven track record in enhancing customer success and driving business growth through technical excellence and deep understanding of client requirements.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PHP, SQL, Java, C#,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Django, Flask, Spring, Express.js, React,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APIs, SOAP, SAML, LDAP(S), SSO, SIEM, Syslog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Ansible, Terraform, New Relic,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Technologies:</w:t>
      </w:r>
      <w:r w:rsidRPr="003813CA">
        <w:rPr>
          <w:rFonts w:ascii="Arial" w:eastAsia="Century Gothic" w:hAnsi="Arial" w:cs="Arial"/>
          <w:sz w:val="22"/>
          <w:szCs w:val="22"/>
        </w:rPr>
        <w:t xml:space="preserve"> HSM, MFT, FTPS, SFTP, HTTPS, EDI, EAI, SOA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comprehensive </w:t>
      </w:r>
      <w:r w:rsidRPr="003813CA">
        <w:rPr>
          <w:rStyle w:val="span"/>
          <w:rFonts w:ascii="Arial" w:eastAsia="Century Gothic" w:hAnsi="Arial" w:cs="Arial"/>
          <w:b/>
          <w:bCs/>
          <w:sz w:val="22"/>
          <w:szCs w:val="22"/>
        </w:rPr>
        <w:t xml:space="preserve">pre-sales consultations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client needs, demonstrating the powerful features of </w:t>
      </w:r>
      <w:r w:rsidRPr="003813CA">
        <w:rPr>
          <w:rStyle w:val="span"/>
          <w:rFonts w:ascii="Arial" w:eastAsia="Century Gothic" w:hAnsi="Arial" w:cs="Arial"/>
          <w:b/>
          <w:bCs/>
          <w:sz w:val="22"/>
          <w:szCs w:val="22"/>
        </w:rPr>
        <w:t xml:space="preserve">Kiteworks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through tailored online presentations and real-time product demonstrations that fostered client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analyzed client feedback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evolving requirements were seamlessly integrated into product enhancements and communicated to the </w:t>
      </w:r>
      <w:r w:rsidRPr="003813CA">
        <w:rPr>
          <w:rStyle w:val="span"/>
          <w:rFonts w:ascii="Arial" w:eastAsia="Century Gothic" w:hAnsi="Arial" w:cs="Arial"/>
          <w:b/>
          <w:bCs/>
          <w:sz w:val="22"/>
          <w:szCs w:val="22"/>
        </w:rPr>
        <w:t xml:space="preserve">Product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including </w:t>
      </w:r>
      <w:r w:rsidRPr="003813CA">
        <w:rPr>
          <w:rStyle w:val="span"/>
          <w:rFonts w:ascii="Arial" w:eastAsia="Century Gothic" w:hAnsi="Arial" w:cs="Arial"/>
          <w:b/>
          <w:bCs/>
          <w:sz w:val="22"/>
          <w:szCs w:val="22"/>
        </w:rPr>
        <w:t xml:space="preserve">Account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Customer Success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the deployment of new features, providing support to ensure users comprehend how these features enhance product value and fit their needs perfectly.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scripting languages to build tools for internal reporting that improved team efficiencies, enabling better tracking of sales metrics and client engagement for decision-making support.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training sessions for sales teams, leveraging technical insights to enhance understanding of client’s pain points and the solutions provided by </w:t>
      </w:r>
      <w:r w:rsidRPr="003813CA">
        <w:rPr>
          <w:rStyle w:val="span"/>
          <w:rFonts w:ascii="Arial" w:eastAsia="Century Gothic" w:hAnsi="Arial" w:cs="Arial"/>
          <w:b/>
          <w:bCs/>
          <w:sz w:val="22"/>
          <w:szCs w:val="22"/>
        </w:rPr>
        <w:t xml:space="preserve">Kiteworks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better sales conversations and closing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solid presentations for trade shows and potential client meetings, showcasing the competitive landscape and distinguishing </w:t>
      </w:r>
      <w:r w:rsidRPr="003813CA">
        <w:rPr>
          <w:rStyle w:val="span"/>
          <w:rFonts w:ascii="Arial" w:eastAsia="Century Gothic" w:hAnsi="Arial" w:cs="Arial"/>
          <w:b/>
          <w:bCs/>
          <w:sz w:val="22"/>
          <w:szCs w:val="22"/>
        </w:rPr>
        <w:t xml:space="preserve">Kiteworks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unique selling propositions that highlighted technical superiority.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w:t>
      </w:r>
      <w:r w:rsidRPr="003813CA">
        <w:rPr>
          <w:rStyle w:val="span"/>
          <w:rFonts w:ascii="Arial" w:eastAsia="Century Gothic" w:hAnsi="Arial" w:cs="Arial"/>
          <w:b/>
          <w:bCs/>
          <w:sz w:val="22"/>
          <w:szCs w:val="22"/>
        </w:rPr>
        <w:t xml:space="preserve">RFP/RFI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responses by providing detailed technical insights and ensuring alignment with client business goals, thus improving the chances of winning competitive proposals during the sales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managing the proof of value (PoV) process, ensuring client requirements were being met by the proposed solutions and facilitating a smooth transition from engagement to closing.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sales engineers on </w:t>
      </w:r>
      <w:r w:rsidRPr="003813CA">
        <w:rPr>
          <w:rStyle w:val="span"/>
          <w:rFonts w:ascii="Arial" w:eastAsia="Century Gothic" w:hAnsi="Arial" w:cs="Arial"/>
          <w:b/>
          <w:bCs/>
          <w:sz w:val="22"/>
          <w:szCs w:val="22"/>
        </w:rPr>
        <w:t xml:space="preserve">technical consultation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client interfacing best practices, sharing experiences that helped in elevating the overall team's performance and client satisfaction levels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market research to gather insights on competitor offerings, creating a comparative analysis document that empowered the sales team in strategic discussions and presentations with potential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sessions focused on </w:t>
      </w:r>
      <w:r w:rsidRPr="003813CA">
        <w:rPr>
          <w:rStyle w:val="span"/>
          <w:rFonts w:ascii="Arial" w:eastAsia="Century Gothic" w:hAnsi="Arial" w:cs="Arial"/>
          <w:b/>
          <w:bCs/>
          <w:sz w:val="22"/>
          <w:szCs w:val="22"/>
        </w:rPr>
        <w:t xml:space="preserve">security standards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w:t>
      </w:r>
      <w:r w:rsidRPr="003813CA">
        <w:rPr>
          <w:rStyle w:val="span"/>
          <w:rFonts w:ascii="Arial" w:eastAsia="Century Gothic" w:hAnsi="Arial" w:cs="Arial"/>
          <w:b/>
          <w:bCs/>
          <w:sz w:val="22"/>
          <w:szCs w:val="22"/>
        </w:rPr>
        <w:t xml:space="preserve">SAML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SSO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SIEM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educate teams on the implications of ensuring client data security and compliance, integral to client relationship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calls and onsite visits as a key technical advisor, successfully addressing concerns and providing customized solutions that led to expanded business opportunities and long-term relationships.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key sales processes and feedback mechanisms in order to streamline future sales activities and improve collaboration across teams, fostering an efficient working environment that enhanced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potential enterprise-level clients through consultative selling processes by presenting use cases that directly correlate to their business challenges, leading to successful contract negotiations and signings.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Traveled across </w:t>
      </w:r>
      <w:r w:rsidRPr="003813CA">
        <w:rPr>
          <w:rStyle w:val="span"/>
          <w:rFonts w:ascii="Arial" w:eastAsia="Century Gothic" w:hAnsi="Arial" w:cs="Arial"/>
          <w:b/>
          <w:bCs/>
          <w:sz w:val="22"/>
          <w:szCs w:val="22"/>
        </w:rPr>
        <w:t xml:space="preserve">Mid-Atlantic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meet prospective clients and strengthen business relationships, demonstrating thorough technical knowledge while ensuring alignment of </w:t>
      </w:r>
      <w:r w:rsidRPr="003813CA">
        <w:rPr>
          <w:rStyle w:val="span"/>
          <w:rFonts w:ascii="Arial" w:eastAsia="Century Gothic" w:hAnsi="Arial" w:cs="Arial"/>
          <w:b/>
          <w:bCs/>
          <w:sz w:val="22"/>
          <w:szCs w:val="22"/>
        </w:rPr>
        <w:t xml:space="preserve">Kiteworks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with client business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applications focusing on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civil sector, improving the planning and management capabilities for projects in collaboration with </w:t>
      </w:r>
      <w:r w:rsidRPr="003813CA">
        <w:rPr>
          <w:rStyle w:val="span"/>
          <w:rFonts w:ascii="Arial" w:eastAsia="Century Gothic" w:hAnsi="Arial" w:cs="Arial"/>
          <w:b/>
          <w:bCs/>
          <w:sz w:val="22"/>
          <w:szCs w:val="22"/>
        </w:rPr>
        <w:t xml:space="preserve">Infotech's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frontend applications and optimizing performance for real-time data processing in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reporting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assisted project stakeholders in visualizing key metrics and improving strategic decision-making across various construction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government clients to implement secure digital workflows that supported paperless contracting processes, focusing on security standards and protocols including </w:t>
      </w:r>
      <w:r w:rsidRPr="003813CA">
        <w:rPr>
          <w:rStyle w:val="span"/>
          <w:rFonts w:ascii="Arial" w:eastAsia="Century Gothic" w:hAnsi="Arial" w:cs="Arial"/>
          <w:b/>
          <w:bCs/>
          <w:sz w:val="22"/>
          <w:szCs w:val="22"/>
        </w:rPr>
        <w:t xml:space="preserve">HTTPS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SFTP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file transfers.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 lifecycle development for multiple applications, managing everything from requirement gathering through to deployment and maintenance in coordination with cross-functional teams of engineers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engineers to develop customized solutions for bidding processes, utilizing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exchanges between various software tools used in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tasks, enhancing the efficiency of data retrieval processes necessary for the analytics and reporting needs of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remodels of existing applications to incorporate modern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better user experiences, ensuring consistency across platforms while meeting user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internal stakeholders and users on newly implemented systems and tools, ensuring a smooth transition and effective utilization across project management and inspection teams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Captured user feedback post-implementation, creating a feedback loop which facilitated continuous improvements in application functionality and user satisfaction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efforts to implement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pipelines, improving deployment timeframes and reducing operational bottlenecks.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custom modules for </w:t>
      </w:r>
      <w:r w:rsidRPr="003813CA">
        <w:rPr>
          <w:rStyle w:val="span"/>
          <w:rFonts w:ascii="Arial" w:eastAsia="Century Gothic" w:hAnsi="Arial" w:cs="Arial"/>
          <w:b/>
          <w:bCs/>
          <w:sz w:val="22"/>
          <w:szCs w:val="22"/>
        </w:rPr>
        <w:t xml:space="preserve">construction management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features that aligned with the intricacies of project management tasks and compliance requirements.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