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frontend solutions for web and mobile applications. Adept at leveraging JavaScript, TypeScript, React, Angular, and Node.js to enhance user experiences and streamline development processes. Strong background in collaborating with cross-functional teams and implementing agile methodologies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Redux, Node.js,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Docker, Jenkins, NPM, Yarn,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GCP, Kubernetes,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Chai, Cypress,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across various devices and browsers while adhering to best practices of web standards and accessibility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translate designs into high-quality code, enhancing the user experience and alignment with stakeholder objectives through systematic feedback and iteration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utilizing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streamlining data flow and improving application scalability and maintainability through efficient code structures and reusable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mentoring sessions within the development team, promoting knowledge sharing and establishing coding standards that improve overall team productivity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developers to integrate RESTful APIs, ensuring seamless data exchange and functionality that meets project specifications and client requirements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software robustness and reliability, while facilitating continuous integration pipelines to keep releases on schedule.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including sprint planning and daily stand-ups, reinforcing team collaboration and timely delivery of functional requirements in a dynamic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code splitting, lazy loading, and other strategies, resulting in enhanced loading times and improved user engagement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browser compatibility strategies to ensure uniform functionality of applications, utilizing tools like </w:t>
      </w:r>
      <w:r w:rsidRPr="003813CA">
        <w:rPr>
          <w:rStyle w:val="span"/>
          <w:rFonts w:ascii="Arial" w:eastAsia="Century Gothic" w:hAnsi="Arial" w:cs="Arial"/>
          <w:b/>
          <w:bCs/>
          <w:sz w:val="22"/>
          <w:szCs w:val="22"/>
        </w:rPr>
        <w:t xml:space="preserve">BrowserStack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conduct thorough testing across different browsers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technical processes, aiding in knowledge transfer and ensuring compliance with project specifications and client needs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user-centric design principles to guide development efforts, resulting in applications that are not only functional but also provide an enjoyable user experience and meet user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mobile-first applications leveraging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focusing on accessibility and performance optimization for a broad range of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prioritize features and product backlog management, ensuring alignment of development tasks with business goals and user expectations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containerized applications, facilitating smoother deployments and simplifying development environments for greater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with modernizing techniques in the frontend stack, ensuring up-to-date features and improved integration with modern technologies and user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applications for clients in the Civil IT sector, contributing to project delivery from initial concept through to deployment and ongoing maintenance of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long-term solutions for construction management and inspection processes,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providing clients efficient tools for tendering and project management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to transition traditional project management approaches to digital platforms, promoting paperless contracting and transparency in bidding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intuitive interfaces and workflows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civil-related digital solutions, ensuring smooth user experiences and satisfaction for all stakeholders in the projects implemented.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client feedback into application updates and feature enhancements, demonstrating adaptability and attention to user needs in iterative release cycles geared towards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cloud-based solutions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clients benefited from enhanced scalability and reduced operational costs associated with traditional IT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and conducted sessions to educate clients on using implemented technologies effectively, enhancing user adoption and satisfaction for Civil IT solutions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to guarantee software reliability in various Civil IT applications, utilizing tools like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debugging and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communication with stakeholders to ensure project objectives were met and informed decisions were made throughout the solution development lifecycle with minimal friction.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of geospatial data using libraries like </w:t>
      </w:r>
      <w:r w:rsidRPr="003813CA">
        <w:rPr>
          <w:rStyle w:val="span"/>
          <w:rFonts w:ascii="Arial" w:eastAsia="Century Gothic" w:hAnsi="Arial" w:cs="Arial"/>
          <w:b/>
          <w:bCs/>
          <w:sz w:val="22"/>
          <w:szCs w:val="22"/>
        </w:rPr>
        <w:t xml:space="preserve">Leaflet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clients with powerful visualization tools to enhance decision-making processes in their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databases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applications while ensuring data integrity and security for sensitive client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processes by employing agile frameworks and iterative methodologies, ensuring efficient team collaboration and timely feedback for progressive enhancement of project features.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