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C++ and Python for hardware simulation and modeling within agile and cross-functional environments. Proven expertise in collaborating with diverse teams to drive innovative simulation solutions for neuromorphic architectures and various hardware components, ensuring seamless integration and high-performance outputs.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C++17, C++20, Java, JavaScript, MATLAB,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SystemC, Verilog, VHDL, ModelSim, Vivado, SPICE, Simulink, HLS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SciPy, NumPy, Qt, Boost, CMake,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CI/CD, Bazel, Makefile,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GTest, Catch2, Continuous Integration, Code Reviews, Debugging Tools, Test Automation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high-fidelity simulation models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reflected the behavior of neuromorphic processors, enhancing the quality and efficiency of early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Digital Design and Firmware divisions, to ensure simulation tools accurately represent real hardware behavior, streamlining integration processes between hardware and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evolution of the SDK by developing user-friendly simulation tools that facilitate the accessibility of resources for internal and external developers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the simulation framework and created modular software models that enable system validation prior to hardware availability, leading to reduced project timelines and increased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unit and integration tests while conducting comprehensive code reviews, significantly improving the quality and maintainability of the simulation infrastructure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identify and debug complex issues across both hardware and software domains, ensuring high-performance and reliability of simulation tools utilized within the SDK.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the latest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C++17/20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high-performance software architectures and integrated components, aligning with the cutting-edge needs of the neuromorphic architecture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simulations reflecting advanced hardware components including CPUs and memory systems, employing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hardware/software co-design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ensure seamless interplay with firmware.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communication and collaboration with digital design teams by organizing regular meetings and workshops, fostering an environment of shared knowledge and innovation in simulation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technology advancements by researching and implementing best practices in low-power design techniques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spiking neural networks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relevant to neuromorphic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simulation processes, ensuring quality and compliance while providing clear guidelines for future team members embracing simulation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adaptability by swiftly learning new technologies and frameworks to address project challenges and meet deadlines effectively, garnering respect from peers for initiative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broaden the simulator's capabilities, integrating novel techniques to reflect emerging hardware developments relevant to next-gen chip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detailed reports on the performance and usability of simulation frameworks, presenting findings to leadership to inform strategy and future development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fostering the growth and development of the team while promoting a collaborative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civil IT applications for construction management, contributing innovative strategies that improved project workflow in integrated digital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tools and simulators that support civil engineering processes like bidding, inspection, and project planning, streamlining legacy systems toward increased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in civil sectors to gather requirements and specifications, delivering customized software solutions that enhance operational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visualization tools that support decision-making in construction, significantly improving how project stakeholders interact with accurate project information and real-time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debugging for applications used in civil IT, ensuring high reliability and performance of software product delivery with a focus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to support database management for civil engineering applications, employing data integrity principles and improving data retrieval tasks for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deployment processes for civil IT projects, adopting agile methodologies that enhanced cross-team collaboration and the responsiveness of solution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throughout the software development lifecycle, contributing to architectural discussions that shaped the direction of digital solutions tailored to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civil IT applications’ performance, implementing coding best practices that increased the maintainability and scalability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civil engineering teams to understand their digital needs, leading to the development of customized functionalities that cater to specific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interdisciplinary projects, integrating hardware and software elements relevant to civil applications, thus enhancing project comprehensiveness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insights and findings to civil engineering stakeholders, bridging the gap between software engineering and civil project requirements, and fostering a deeper understanding of technical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