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proactive Software Engineer with over 11 years of experience in software development, specializing in backend systems using Ruby on Rails for web applications. Proven expertise in database management, CI/CD pipelines, and production infrastructure in controlled environments. Committed to security best practices, observability, and maintaining high-performance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JavaScript, Python,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Ruby on Rails, RSpec, Sidekiq, ActiveJob,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Terraform, ECS/Fargate, EKS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MySQL, MongoDB,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Observability &amp; Monitoring:</w:t>
      </w:r>
      <w:r w:rsidRPr="003813CA">
        <w:rPr>
          <w:rFonts w:ascii="Arial" w:eastAsia="Century Gothic" w:hAnsi="Arial" w:cs="Arial"/>
          <w:sz w:val="22"/>
          <w:szCs w:val="22"/>
        </w:rPr>
        <w:t xml:space="preserve"> Sentry, Datadog, CloudWatch, OpenTelemetry, Prometheus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services for mortgage origination SaaS, ensuring correctness and audibility aligned with industry standards while using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optimal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domain models, validated business rules, and engineered robust workflows to enhance backend functionality, leveraging </w:t>
      </w:r>
      <w:r w:rsidRPr="003813CA">
        <w:rPr>
          <w:rStyle w:val="span"/>
          <w:rFonts w:ascii="Arial" w:eastAsia="Century Gothic" w:hAnsi="Arial" w:cs="Arial"/>
          <w:b/>
          <w:bCs/>
          <w:sz w:val="22"/>
          <w:szCs w:val="22"/>
        </w:rPr>
        <w:t xml:space="preserve">Sidekiq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job processing and ensuring high system reliability under load.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for KYC/KYB and credit bureau APIs, enhancing the internal operations of financial institutions while maintaining strict compliance with regulatory data handling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DevOps to enhance CI/CD pipelines and streamline the deployment process, ensuring that releases were stable and rollback plans were readily available in case of incidents.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security-first principles by implementing secure coding practices and conducting thorough audits to protect sensitive data while maintaining compliance with industry regulations for fintech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queries and implemented indexing within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application performance metrics while reducing latency and effectively managing system throughput under different 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quality metrics for the backend services that tracked critical performance indicators such as error rates and processing latencies, drastically improving observability and service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incident response initiatives, performing Root Cause Analysis (RCA) for production issues, and setting up preventive action plans to enhance system reliability and operational resilience.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coding standards through thorough code reviews and adopting industry best practices, focusing on refactoring and documentation to ensure maintainable architecture for long-term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of emerging technologies and practices relevant to backend development, always ensuring to implement industry-leading standards in all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within the team to improve collective skills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security awareness, fostering a culture of learning and proactive problem-solving.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managed services, ensuring best practices in container orchestration was followed while deploying scalable solutions such as </w:t>
      </w:r>
      <w:r w:rsidRPr="003813CA">
        <w:rPr>
          <w:rStyle w:val="span"/>
          <w:rFonts w:ascii="Arial" w:eastAsia="Century Gothic" w:hAnsi="Arial" w:cs="Arial"/>
          <w:b/>
          <w:bCs/>
          <w:sz w:val="22"/>
          <w:szCs w:val="22"/>
        </w:rPr>
        <w:t xml:space="preserve">ECS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team members and stakeholders to ensure clear communication during the development process, ensuring alignment on project goals while managing expectations throughout the software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managers to define and document functional specifications for new features, aligning technical requirements with strategic business objectives to deliver measurable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environment of collaboration and adaptability, continuously seeking feedback from peers to refine processes and improve the quality of delivered software.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and maintained client-facing digital solutions in the civil IT space, leveraging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applications focused on planning and construction management for streamlined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integrated solutions that facilitated paperless contracting and inspections, ensuring clients utilized best practices via modern web technologies while complying with industry regulations and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responsive UIs while ensuring seamless backend integrations, thus enhancing overall user experience through improved functionality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 gathering sessions with clients, translating civil IT needs into technical specifications while providing insights on best technical approaches to streamline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database management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migrations and ensuring data integrity across all deployed applications developed for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of peer submissions, ensuring high standards of code quality while mentoring junior developers on best practices in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efforts, aiding in deployment strategies that optimize build quality and integrated services that ensured reliable application testing across diverse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performance testing on applications using </w:t>
      </w:r>
      <w:r w:rsidRPr="003813CA">
        <w:rPr>
          <w:rStyle w:val="span"/>
          <w:rFonts w:ascii="Arial" w:eastAsia="Century Gothic" w:hAnsi="Arial" w:cs="Arial"/>
          <w:b/>
          <w:bCs/>
          <w:sz w:val="22"/>
          <w:szCs w:val="22"/>
        </w:rPr>
        <w:t xml:space="preserve">RSpec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each feature met the defined success criteria and maintained adherence to agreed timelines and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on developing features for mobile applications, utilizing frameworks and libraries that complemented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backend systems to enhance product interactivity and accessibility.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client stakeholders to provide technical support and consulting, enhancing client relations while fostering long-lasting partnerships through effective communication and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automation strategies which reduced system downtime during deployments, enhancing the team's overall productivity and contributing to a robust development workflow.</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extensive documentation for systems and processes, which served as both a training resource and technical reference for ongoing maintenance and system upgrades.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