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leader with 11 years of experience in developing web and mobile applications for healthcare and regulated industries. Proven ability to drive platform strategy and lead high-performing engineering teams while ensuring compliance with industry standards. Adept at architecting solutions utilizing cloud-native technologies and fostering a culture of engineering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Lambda, RDS, S3, CloudFormation, Aurora, Fargate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TypeScript, Node.js, .NET, C#,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Aurora, Snowflake,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Terraform, Jenkins,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Airflow, Fivetran, dbt, TensorFlow, PyTorch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engineering organization of 35 professionals focused on developing a cloud-native SaaS solution for healthcare, directly driving the platform's technical vision and architectural evolution while ensuring robust security measures are in place for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multiple modernization projects exceeding $1M, successfully migrating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reliability, and maintaining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 Type II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throughout the transition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platform strategy for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EHR/eMAR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while managing technical debt across various product lines to ensure continuous delivery of high-quality features while addressing system performance and security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nurtured engineering excellence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mature SDLC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automated testing, code review standards,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productivity and morale across the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Recruited top-tier engineering talent and implemented career progression frameworks, while fostering a collaborative and innovative culture that emphasizes technical mentorship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psychological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product leadership to translate business strategies into actionable technical roadmaps, ensuring alignment between feature sets and impact on corporate objectives within a dynamic environment without disrupting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managed complex integrations stemming from acquisitions, leading platform consolidation initiatives while maintaining operational efficiency and improving user experience through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unification of authentication and design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 a cohesive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KPIs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and guide the development team towards operational excellence, driving improvement in metrics like deployment frequency, quality, and customer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thought leader within the organization by presenting the technical vision and strategic initiatives to C-suite stakeholders, adeptly articulating how engineering capabilities align with business priorities and long-term growth aspirations.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AI-driven features by collaborating with data scientists and ML teams, ensuring systems are capable of supporting concurrent users and processing data necessary for smart healthcare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third-party assessments and compliance audits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PHI/PII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driving initiatives for continuous compliance and alignment with emerging healthcare standards and regulations inherent within the software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facilitated hands-on workshops for senior engineers to validate architectural decisions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conduct technical trade-off analyses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decision-making within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for junior engineers, fostering skills development and providing critical feedback through regular code reviews, driving technical growth within the team and ensuring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discussions on technology adoption and licensing, ensuring choices made in the engineering architecture sustain the service delivery and create value for the entire organization despite changing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engineering culture, establishing a healthy debate environment regarding technology choices, ensuring team engagement and commitment towards a shared vision of consistent functionality and technological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full-cycle software development for diverse applications and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delivery in planning, bidding, and construction management with integrated digital tools streamlining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technical aspects of system migrations and enhancements, ensuring seamless integration of new digital solutions that improve efficiency in construction management workflows and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data sharing between various applications, supporting project management teams in managing contractor bids and submission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practices while collaborating with cross-functional teams to ensure best practices are established and maintained throughout the project lifecycle across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multiple agile project teams, engaging in daily stand-ups and retrospectives, fostering collaboration, understanding project roadmaps, and eliminating obstacles impeding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interface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experience within client-facing applications for construction stakeholders and inspectors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for improved data visualization,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tracking efficiency and maintaining clarity for end-users within the Civil IT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indexing techniques and query optimization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of applications handling large volumes of data amid user 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ensure compliance with best practices pertaining to project specifications and standards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community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their feedback into application updates and overall performance audits.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to familiarize them with emerging technologies and methodologies, boosting team competency and adaptability while maintaining alignment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documentation of engineering processes is thorough and accessible, providing a foundation for knowledge transfer within the organization and retaining project insight for future enhancements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across various project management software and tools, driving seamless data transitions and fostering collaboration between on-site and remote teams involved in field operations excessively.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