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web and mobile applications. Proficient in building high-performance training infrastructures for reinforcement learning and machine learning models, adept at bridging classical RL approaches with modern LLM systems, with a strong focus on experimentation and production deployment.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C++, SQL,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TensorFlow Probability, scikit-learn, OpenAI Gym, RLlib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MLflow, Weights &amp; Biases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Apache Spark, Hadoop, Kafka,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AWS, GCP, Azure,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high-performance training infrastructures for reinforcement learning models, ensuring efficient integration with production systems to enhance web data extraction capabilities and meet organizational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implemented reward pipelines to optimize agent performance in understanding and structuring web data, applying rigorous evaluation methodologies to refine model outputs and improve accuracy.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rapid experiments focused on testing critical hypotheses related to reward design and training efficacy, facilitating swift iterations to identify impactful changes in model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complex RL concepts into actionable insights for engineers and product stakeholders, promoting understanding and ensuring alignment on project objectives and progress.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Fine-tuned state-of-the-art models to achieve significant improvements in web data extraction and content analysis, effectively managing the entire fine-tuning lifecycle to meet technical requirements and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cutting-edge experimentation frameworks that accelerated the model training process, incorporating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Weights &amp; Biases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optimal tracking and performance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operated robust data pipelines for efficient data collection and preprocessing, ensuring high-quality inputs for RL systems and contributing to model reliability and performance in real-time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bridge traditional RL techniques with advanced LLM agent systems, including algorithm development for multi-step workflows to enhance agent decision-making under uncertain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quick iteration and experimentation within the research team, emphasizing the importance of data-driven decision making and effective communication of results to non-technical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GPU clusters and training runs to address convergence issues in production environments, demonstrating a capacity for precise operational oversight and technical troubleshooting as needed.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version control and deployment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seamless collaboration environment among engineering and research teams while ensuring rapid model release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leadership and product management to communicate project timelines, expected outcomes, and resource requirements, ensuring alignment across all levels of the organization on strategic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knowledge-sharing sessions across teams to disseminate learnings and insights gained from experiments, enhancing team capability in utilizing RL methodologies for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detailing the architecture of training infrastructures, reward models, and evaluation frameworks, enabling continuity of work and facilitating onboarding of new team members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for project management, focusing on maintaining flexibility in deliverables and timelines while adapting to evolving project needs and stakeholder feedback.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solutions for digital project management in the civil IT sector,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web technologies to streamline bidding, construction management, and inspection processes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integrate software systems with civil engineering tools, enhancing operational efficiency through seamless data exchange and improved project visibility.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for an enterprise-level construction management platform,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user interactions while ensuring robust and secure data access.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dashboards and reporting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to visualize project data, enabling stakeholders to make informed decisions based on real-time metrics and analytics.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software solutions and performed upgrades to enhance performance, troubleshoot issues, and implement new features in alignment with evolving user requirements within the construction management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workflows, ensuring timely delivery of features and enhancements while adapting swiftly to stakeholder feedback and changing project priorities.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quality assurance testing to ensure the reliability of software solutions, focusing on usability and compliance with industry standards, ultimately improving user satisfaction across the platform.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documentation efforts to create user manuals and training resources, ensuring end-users had the necessary knowledge to utilize software features effectively from day one.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for employees and clients on new software functionalities, fostering a culture of continuous learning and technical support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system architecture discussions with senior engineers, contributing insights gained from front-end development to improve integration with backend services crucial to civil IT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analysis on existing applications, identifying bottlenecks and proposing architectural improvements to boost processing speeds for large datasets typical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troubleshooting and resolving client issues by providing technical support and solutions, thereby enhancing customer satisfaction and trust in the software products offered.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