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over 11 years of experience in software development, specializing in web and mobile applications. Proven proficiency in a range of modern programming languages and frameworks, equipped to tackle challenging technical problems with a focus on DevSecOps and cloud-based technologies. Possesses an active Secret Clearance, thriving in collaborative environments while demonstrating strong analytical skills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Flask, Express, Ruby on Rails,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Red Hat OpenShift, AWS, Azure, GCP, Terraform,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 Actions, GitLab CI, CircleCI, Ansible,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Cassandra, Oracle, SQLite,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microservices architecture to enhance application scalability and reliability in dynamic environments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container orchestration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CI/CD pipelines that streamline the development process and effectively reduce deployment times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cross-functional teams to assess and improve existing product features, while aligning software enhancements with emerging industry trends in testing and DevSecOps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secure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security standards while enhancing the functionality and performance of web applications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to identify and resolve defects, contributing to a significant increase in code stability and reduction of operational overhead within product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application hosting and database management, executing cloud migration strategies that improved application performance and significantly reduced infrastructure costs for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among team members, actively participating in code reviews and mentoring junior developers to bolster their technical competencies and confidence 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for critical application components, ensuring high code quality standards were met throughout the software development lifecycle, and significantly reducing bugs in released versions.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staying up-to-date with best practices in software development, contributing insights that fostered a culture of innovation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architectural discussions around system design choices, recommending best practice solutions that leveled up tech resilience and adaptability against changing project requirements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several software processes by integrating automated testing frameworks, improving code integrity and accelerating release cycles for key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analyzed performance metrics to propose infrastructure optimizations, deriving actionable conclusions that led to enhancements in application speed and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development methodologies by participating in sprint planning sessions, providing estimates, and adapting quickly to shifting priorities and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Operations teams to implement improved automation workflows, reducing turnaround times for software deployments and boosting the overall efficiency of development processes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documented technical specifications for less complex systems, ensuring clarity and completeness during requirements analysis and development phases for project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delivery for civil IT clients at Infotech, addressing needs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 conjunction with diverse data driven applications, improving the interoperability of software solutions within the civil engineering domain while ensuring robust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stakeholders to gather requirements and design user-centered interfaces, leading to user-friendly applications that facilitate efficient bid management and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technology transition strategies, introducing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and advancing industry best practices for software solution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quality assurance, identifying bottlenecks and workflow improvements that reduced the software development cycle for multiple civil IT projects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enhancing project management capabilities and allowing team members to access real-time updates from anywhere increasing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performance issues in existing software solutions, providing recommendations for optimizing the underlying architecture to better support client demands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on projects, ensuring seamless data storage and retrieval for applications tailored to the civil infrastructure needs of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architectural design sessions, contributing structured methodologies for implementing best practices in code development and deployment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security best practices in coding and development to safeguard client data during project execution, aligning with regulatory compliance standards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user documentation and conducted training sessions for end-users of digital solutions, significantly increasing their engagement and proficiency with new systems being implemented by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enhance project visibility and adapt to changes swiftly while ensuring that team performance is assessed and aligned with client satisfaction metrics.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