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specializing in web and mobile applications. Expertise in test automation and framework architecture within the healthcare domain using advanced AI-powered testing tools and a collaborative approach to meet organizational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Python, JavaScript, TypeScript,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Playwright, Selenium, TestNG, Cucumber, JUnit, NUnit, RestAssured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Azure DevOps, Jenkins, GitLab CI, CircleCI,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AI-powered Testing, Cypress, SoapUI, Robot Framework, Postman, Appium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API Technologies:</w:t>
      </w:r>
      <w:r w:rsidRPr="003813CA">
        <w:rPr>
          <w:rFonts w:ascii="Arial" w:eastAsia="Century Gothic" w:hAnsi="Arial" w:cs="Arial"/>
          <w:sz w:val="22"/>
          <w:szCs w:val="22"/>
        </w:rPr>
        <w:t xml:space="preserve"> SQL, MongoDB, NoSQL, REST APIs, GraphQL, Oracle, PostgreSQL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robust,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 enterprise automation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scalability for complex healthcare systems, optimizing both speed and efficiency of application testing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execution of automation strategies, selecting suitable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UI testing while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regulatory standards applicable to healthcare.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QA, development, and DevOps, executing integrated automation solutions that aligned with overall business objectives and enhanced product quality in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reporting and logging protocols to manage test data accurately,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of automated tests within existing CI/CD pipelines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intelligent and resilient test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self-healing capabilities, which minimized maintenance efforts for automation frameworks amid changing application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Proofs of Concept (POCs) for emerging automation tools, validating their efficacy and adaptability within the framework, thus enabling informed decision-making for tool selection and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across teams to enhance their automation skill sets, including training on best practices for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BDD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Cucumber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in project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discussions, clearly articulating product capabilities and workflow value propositions, thereby facilitating successful responses to RFPs and client engagements.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comprehensive workflows, requirements artifacts, and process maps crucial for internal usage, establishing clear guidelines for automation documentation practices that benefited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product performance metrics and operational feedback from clients to identify opportunities for enhancement, leading to actionable recommendations for continual improvement in delivery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strategies to enrich client communication and provided essential training materials ahead of product launches, ensuring a smooth transition and understanding of new features by internal teams and clients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mechanisms into the automation framework, fostering a culture of responsive improvement and agile adaptation to evolving project demands and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and updated testing protocols to remain compliant with the latest healthcare regulations and standards, ensuring that all automated processes aligned with industry best practices and provided consistent quality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continuous learning and adaptation through innovative practices in automation testing, enhancing team resilience and capability in achieving business goals in a challenging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among engineering teams to streamline development processes, mitigate risks in project timelines, and achieve successful project outcomes aligned with shareholder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and efficient software solutions for civil infrastructure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planning, bidding, and construction management alignments with client mandates and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Greater exposure to providing digital solutions for inspection and contracting processes placed emphasis on developing intuitive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the highest standards of usability and functionality in line with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variety of automation and testing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Cucumber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RestAssured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thorough testing of software features throughout the software development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development methodologies within a cross-functional team setting, promoting adaptive planning, evolutionary development, and early delivery of high-quality civil IT applications and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translated them into technical specifications, ensuring alignment between technical deliverables and business objectives while adhering to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enhancement discussions, contributing to a culture of quality assurance and continuous improvement through the integration of feedback into software development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risk assessments and managed remediation of potential issues, maintaining a consistent focus on improving the deployment and operational capabilities of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API testing protocols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all communication between applications adhered to specifications and maintained high performance operational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enhancements to existing applications through iterative development processes, focusing on eliminating technical debts while refining user experience and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software validation and verification activities, ensuring all applications met both internal standards and external regulatory compliance, particularly around safety and operational performance criteria.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detailed technical documentation throughout the project lifecycle, providing stakeholders with insights into system functionality and operational insights aiding in training and user onboarding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cloud-based deployment solutions enhancing accessibility and collaboration on civil IT projects, facilitating timely response and adaptability to ever-changing project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