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experience specializing in building web and mobile applications using React, TypeScript, and Node.js. Proven ability to deliver high-quality features and interfaces in fast-paced, remote environments, fostering strong collaboration with cross-functional teams to enhance customer experiences and meet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Go,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Vue.js, Angular, Slate.js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Kubernetes, MongoDB, Postgres,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Cloud, AWS, Docker, Terraform,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Slack, JIRA, Linear, Storybook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a responsive document editor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Slate.js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intuitive user interactions and robust real-time collaboration capabilities across various devices to improve user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the backend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data flow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storage and retrieval processes for better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new features for the Slite platform, collaborating closely with product designers to create seamless interfaces that deliver a polished user experience reflecting customer feedback and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pairing sessions, fostering a culture of learning and promoting best practices in software development to maintain high-quality code and improve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container orchestration, enhancing deployment processes, and ensuring high availability of the Slite application while reducing downtime and resource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and troubleshooting application performance issues, implementing alert systems to identify and resolve problems proactively before they affected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internal processes by implementing CI/CD pipelines that automated testing and deployments, resulting in quicker feature releases and higher overall code quality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knowledge through structured onboarding sessions which accelerated their ramp-up and contributed to team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and testing of new features in collaboration with product management, leveraging insights to influence design decisions that improved user engagement and satisfaction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Extended the capabilities of the Super engine by implementing integrations with third-party tools, expanding data sources and enhancing user interactions with external services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setting up coding standards and conventions that improved code maintainability, leading to decreased bug rates and an overall increase in development speed during feature rollouts.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firefighting rotations to rapidly address and resolve production issues, demonstrating adaptability and a customer-focused approach in high-pressure situations to safeguard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weekly engineering chats with team members to discuss challenges, share knowledge, and promote a culture of innovation through open communication and collaborative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component libraries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promote reusability and improve UI consistency, making it easier for teams to adopt design standards across various projects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user-facing documentation for new features and updates, ensuring that both internal teams and customers could easily understand the capabilities and usage of the Slite platform.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innovative features for civil IT solutions in a digital environment,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applications that support construction management and planning processes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translate business needs into technical requirements, consistently delivering software solutions that met or exceeded project scope and specifications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exchange between frontend applications and backend services, supporting various digital workflows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robust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data, implementing complex queries to enhance reporting and information retrieval for end users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QA teams to implement rigorous testing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software releases met the highest quality standards before deployment into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processes by gathering user feedback and operational metrics, utilizing insights to iteratively enhance applications and solve user pain points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transition from legacy systems to modern architectures based on microservices, significantly improving the technical footprint of internal solutions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software applications, ensuring compliance with industry standards and providing clear guidelines to support technical excellence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workshops for team members focusing on the latest technologies, trends, and best practices in software design and development pertinent to the civil IT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project workflows, participating in daily stand-ups and retrospective meetings to ensure alignment and continuous alignment among teams to achieve project objectives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reviews, fostering an environment of learning and continual improvement while promoting best coding practices and reducing the overall error rate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interaction and functionality of user interfaces by leveraging the capabilities of CSS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clean and responsive design across all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