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Professional with 11 years of experience in packaging and structural engineering focused on enterprise server racks and AI infrastructure, specializing in innovative packaging solutions for high-value hardware. Proven track record of driving technical leadership, mentoring engineers, and developing reusable packaging systems that align with modern data center operations. Adept in CAD tools and tested methodologies, combining technical expertise with effective engineering strategies to optimize performance outcomes and sustainability initiatives.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CAD Software:</w:t>
      </w:r>
      <w:r w:rsidRPr="003813CA">
        <w:rPr>
          <w:rFonts w:ascii="Arial" w:eastAsia="Century Gothic" w:hAnsi="Arial" w:cs="Arial"/>
          <w:sz w:val="22"/>
          <w:szCs w:val="22"/>
        </w:rPr>
        <w:t xml:space="preserve"> SOLIDWORKS, Creo, ArtiosCAD, ANSYS, SOLIDWORKS Simulation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Engineering Concepts:</w:t>
      </w:r>
      <w:r w:rsidRPr="003813CA">
        <w:rPr>
          <w:rFonts w:ascii="Arial" w:eastAsia="Century Gothic" w:hAnsi="Arial" w:cs="Arial"/>
          <w:sz w:val="22"/>
          <w:szCs w:val="22"/>
        </w:rPr>
        <w:t xml:space="preserve"> Structural Engineering, Vibration Analysis, Cushioning Theory, ISTA Standards, Reverse-Logistics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Materials Science:</w:t>
      </w:r>
      <w:r w:rsidRPr="003813CA">
        <w:rPr>
          <w:rFonts w:ascii="Arial" w:eastAsia="Century Gothic" w:hAnsi="Arial" w:cs="Arial"/>
          <w:sz w:val="22"/>
          <w:szCs w:val="22"/>
        </w:rPr>
        <w:t xml:space="preserve"> Foams, Elastomers, Corrugated Materials, Composites, Metals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w:t>
      </w:r>
      <w:r w:rsidRPr="003813CA">
        <w:rPr>
          <w:rFonts w:ascii="Arial" w:eastAsia="Century Gothic" w:hAnsi="Arial" w:cs="Arial"/>
          <w:sz w:val="22"/>
          <w:szCs w:val="22"/>
        </w:rPr>
        <w:t xml:space="preserve"> End-to-End Execution, Global Packaging Strategy, Technical Leadership, Complex Program Management, Mentoring Engineers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Sustainability Practices:</w:t>
      </w:r>
      <w:r w:rsidRPr="003813CA">
        <w:rPr>
          <w:rFonts w:ascii="Arial" w:eastAsia="Century Gothic" w:hAnsi="Arial" w:cs="Arial"/>
          <w:sz w:val="22"/>
          <w:szCs w:val="22"/>
        </w:rPr>
        <w:t xml:space="preserve"> Reusable Packaging Systems, Circular Economy, Environmental Impact Assessments, Lifecycle Analysis, Resource Optimization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platform-level packaging architecture for enterprise server racks by leading cross-functional teams to ensure robust design standards that optimized performance and sustainability outcomes in data center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in next-generation packaging solution development by collaborating with stakeholders to align engineering standards with emerging industry trends and technological advancements in AI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reusable packaging and reverse-logistics ecosystems through the introduction of sustainable materials and innovative designs, impacting deployment speed and global reuse economics effectively across all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complex global packaging program execution by utilizing advanced simulation techniques and rigorous testing protocols, ensuring compliance with international standards and performance metrics, significantly enhancing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the primary technical interface for hyperscale customers and suppliers, facilitating communication and collaboration to achieve precise outcomes that align with project specifications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providing guidance on best practices in structural packaging methodologies, encouraging knowledge sharing, and elevating the technical capabilities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training on advanced CAD tools, notably </w:t>
      </w:r>
      <w:r w:rsidRPr="003813CA">
        <w:rPr>
          <w:rStyle w:val="span"/>
          <w:rFonts w:ascii="Arial" w:eastAsia="Century Gothic" w:hAnsi="Arial" w:cs="Arial"/>
          <w:b/>
          <w:bCs/>
          <w:sz w:val="22"/>
          <w:szCs w:val="22"/>
        </w:rPr>
        <w:t xml:space="preserve">SOLIDWORKS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ANSYS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design workflows and ensure accuracy in packaging architectures that meet high-value product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iterative design reviews and feedback loops to facilitate continuous improvement in packaging designs, fostering an agile environment where innovative solutions can thrive and adapt to changing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manufacturing teams to translate engineering designs into practical applications, enabling seamless transition from prototype to production and significantly reducing time-to-market for packaging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ANSYS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SOFTWARE Simulation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packaging performance under various stress conditions, ensuring robustness and durability of designs tailored for enterprise server applications and AI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interdisciplinary projects, interfacing with marketing, sales, and logistics to align packaging strategies with business objectives, enhancing customer satisfaction and operational effectiveness in delivering packaging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research on packaging material advancements and their implications on sustainability, leading to the development of eco-friendly solutions incorporated across multiple product 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packaging processes and innovations, ensuring comprehensive knowledge transfer and adherence to best practices within the organization and contributing to internal knowledge pools.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industry-leading software and tools that could enhance packaging design capabilities and operational efficiencies, ensuring ongoing investment in cutting-edge technologies that support engineering excellence.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innovative solutions for server and electronics packaging by utilizing </w:t>
      </w:r>
      <w:r w:rsidRPr="003813CA">
        <w:rPr>
          <w:rStyle w:val="span"/>
          <w:rFonts w:ascii="Arial" w:eastAsia="Century Gothic" w:hAnsi="Arial" w:cs="Arial"/>
          <w:b/>
          <w:bCs/>
          <w:sz w:val="22"/>
          <w:szCs w:val="22"/>
        </w:rPr>
        <w:t xml:space="preserve">SOLIDWORKS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precise models that adhere to both performance specifications and operational requirements while maximizing structural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engineering teams to integrate digital solutions for project planning and construction management, enhancing the functionality of packaging systems through better alignment with job site logistics and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bidding and inspection processes by developing digital tools that addressed common pain points, resulting in improved performance of packaging applications within the public infrastructure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align project goals with engineering principles, enabling timely delivery of packaging prototypes and testing that meets clients' high-value product standards in the competitive market.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CAD-based innovations that optimized packaging design for transportation, realizing significant improvements in material usage efficiency and cost-effectiveness for both private and public sector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applied new packaging materials and designs to elevate client project impact in civil IT, particularly in terms of sustainability and compliance with environmental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effective communication channels with stakeholders in construction management to capture precise user requirements, ensuring packaging solutions adequately supported the diverse needs of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digital project management tools to enhance efficiency in team collaboration and delivery timelines, emphasizing the importance of real-time updates and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for clients on effective use of packaged solutions in construction environments, leveraging understanding of complex project dynamics to ensure successful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innovation in the workplace by encouraging team members to explore new packaging designs and methodologies in alignment with emerging technologies and industry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reports and documentation on packaging solutions for high-value products, ensuring detailed records are maintained to support compliance and facilitate knowledge transfer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customer feedback and project outcomes to drive iterative improvements to packaging designs of enterprise-level solutions, focusing primarily on enhancing user experience and operational efficiency.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