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technical advisor with 11 years of experience in software development, focusing on AI governance, data governance, and compliance. Proven expertise in designing scalable architectures while bridging technical solutions with business outcomes. Excels in leading technical engagements and integrating governance frameworks in enterprise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TypeScript,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React, Angular, Vue.js, Spring,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Docker, Terraform, OpenShift,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Gitlab CI, CircleCI, Travis CI, Git,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AI Technologies:</w:t>
      </w:r>
      <w:r w:rsidRPr="003813CA">
        <w:rPr>
          <w:rFonts w:ascii="Arial" w:eastAsia="Century Gothic" w:hAnsi="Arial" w:cs="Arial"/>
          <w:sz w:val="22"/>
          <w:szCs w:val="22"/>
        </w:rPr>
        <w:t xml:space="preserve"> Data Governance, AI Ethics, Machine Learning, Big Data, Apache Kafka, Hadoop, Data Lakes,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GDPR, NIST, ISO 27001, CIS, Security Auditing, Encryption, IAM, Risk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architecture frameworks to enhance AI governance and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ensuring compliance with regulations while supporting innovative initiatives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proofs-of-concept (POCs) showcasing integration of </w:t>
      </w:r>
      <w:r w:rsidRPr="003813CA">
        <w:rPr>
          <w:rStyle w:val="span"/>
          <w:rFonts w:ascii="Arial" w:eastAsia="Century Gothic" w:hAnsi="Arial" w:cs="Arial"/>
          <w:b/>
          <w:bCs/>
          <w:sz w:val="22"/>
          <w:szCs w:val="22"/>
        </w:rPr>
        <w:t xml:space="preserve">OneTrust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within complex data ecosystems, effectively demonstrating technical feasibility and ensuring operational adoption aligned with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executive presentations and technical deep dives, collaborating closely with Account Executives and Sales Engineers to address client-specific governance challenges and drive solution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discovery sessions to identify governance maturity gaps, potential operational frictions, and key business drivers tied to trust, risk, and compliance for large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robust end-to-end governance solutions that successfully balanced regulatory defensibility with business needs, utilizing cloud-native technologies to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complex regulatory frameworks such as the </w:t>
      </w:r>
      <w:r w:rsidRPr="003813CA">
        <w:rPr>
          <w:rStyle w:val="span"/>
          <w:rFonts w:ascii="Arial" w:eastAsia="Century Gothic" w:hAnsi="Arial" w:cs="Arial"/>
          <w:b/>
          <w:bCs/>
          <w:sz w:val="22"/>
          <w:szCs w:val="22"/>
        </w:rPr>
        <w:t xml:space="preserve">EU AI 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NIST AI RMF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actionable technical workflows, ensuring alignment with client governance requirements and enhancing enterprise risk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project delivery timelines while ensuring adherence to compliance frameworks, employing agile methodologies to optimize workflow efficiency and stakeholder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storytelling abilities to convey intricate technical concepts to diverse audiences, fostering understanding and collaboration among technical and non-technical stakeholders throughout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of governance architectures, ensuring clarity and consistency in knowledge transfer across technical teams and aiding in future system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market trends and innovations in AI governance to guide strategic planning and decision-making processes, enabling the proactive identification of opportunities for enhancement within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to junior engineers and solutions architects, providing guidance and sharing expertise in governance frameworks, technical integrations, and industry best practices to foster team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across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and </w:t>
      </w:r>
      <w:r w:rsidRPr="003813CA">
        <w:rPr>
          <w:rStyle w:val="span"/>
          <w:rFonts w:ascii="Arial" w:eastAsia="Century Gothic" w:hAnsi="Arial" w:cs="Arial"/>
          <w:b/>
          <w:bCs/>
          <w:sz w:val="22"/>
          <w:szCs w:val="22"/>
        </w:rPr>
        <w:t xml:space="preserve">cloud-native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connectivity and compliance adherence in enterprise applications while supporting fast-paced client needs and regulatory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risk-based governance model that utilized advanced analytics and AI-driven insights to enhance operational decision-making and mitigate vulnerabilities to enterprise data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technologies in AI governance and compliance, positioning the organization to capitalize on innovative solutions that align with evolving regulatory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 strong technical foundation in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cloud systems to develop solutions that enhance security and governance capabilities, aligning technical initiatives with broader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civil engineering applications, focusing on project planning, bidding, and construction management, ensuring integration with digital platforms for improved compliance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design user-centric interfaces and system functionalities that address client needs throughout all phases of construction documentation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that facilitated real-time data access for project teams, enhancing productivity and ensuring compliance tracking in all project lifecycle stages through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compliance frameworks to design software enhancements that improved adherence to industry regulations, significantly reducing risks in construction management transitions among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cross-functional teams to optimize software deployment processes, utilizing CI/CD tools for efficient delivery cycles while maintaining high standards of quality assurance and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demonstrations of digital solutions, responding to stakeholder needs and gathering feedback for iteration on key features related to planning and asset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for field data collection, streamlining processes for built environments and ensuring seamless integration with project management back-office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analysis, enhancing project management insights and supporting better decision-making based on project performance metrics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accompanying software tools utilized in the civil engineering sector, ensuring comprehensive understanding among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and workshops to educate clients on best practices in digital document management, ensuring smooth transitions from paper-based contracting to electronic formats.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support for users of civil IT solutions, resolving issues related to software performance and providing guidance on the optimal use of system features related to compliance and governance.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instrumental role in fostering collaborative relationships within cross-functional teams, ensuring alignment on project goals and successful delivery of software solutions in accordance with industry specifications.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