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Proven expertise in leading innovative software solutions and adapting to rapidly changing technologies. Strong background in team collaboration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Ruby, Kotlin,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React, Angular, Vue.js, Node.js, Express.js,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Maven, Gradle, Bitbucket,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Microsoft SQL Server, Oracle Database, Redis, Firebase,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Platform, Terraform, Ansible, Heroku, Netlify,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JUnit, Selenium, Jest, Mocha, Cypress, Postman, SoapUI, JMeter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software development lifecycle, overseeing project requirements, architecture design, and implementation using best practices to ensure timely delivery of high-quality web and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teams to analyze user requirements and transform them into technical specifications, leveraging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timelines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implement scalable RESTful APIs, incorporating best practices of microservices architecture to ensure modular and maintainable software applications for diverse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and guide junior developers in coding standards and best practices, fostering a collaborative environment that enhances team productivity and code maintainability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thorough code reviews, focusing on adherence to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performance optimizations, resulting in improved application stability and reduced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facilitating consistent development and deployment across various environments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deployment processes to improve integration efficiency and accelerate time-to-market for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integrate new technologies into existing software frameworks, promoting continuous innovation and enhancement of product offerings to meet evolving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comprehensive system documentation and technical specifications, ensuring knowledge transfer and understanding across team members and stakeholders for seamless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with clients and stakeholders to gather feedback on software functionality and user experience, driving iterative improvements and enhancing client satisfaction in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 system performance metrics and user feedback to identify areas of improvement, implementing strategic changes that led to enhanced software performance metrics and user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tailored for the civil IT sector, emphasizing projects related to planning, bidding, and construction management, which significantly streamlined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field engineers to understand requirements, delivering software solutions that effectively matched the needs of civil engineering processes and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digital solutions into existing workflows to improve accuracy and efficiency in contractor bidding and inspections, leveraging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win stakeholder approval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sessions with end-users to gather critical feedback, ensuring software functionality aligned with real-time field operations and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develop robust backend systems for project management applications, handling significant data volumes with optimization techniques to enhance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codebases while introducing updated features and functionality to legacy systems, ensuring minimum disruption to ongoing civil project operations.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