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professional with over 11 years of experience in developing web and mobile applications. Proficient in architecting scalable systems and building secure microservices using cloud technologies. Strong track record in leading diverse teams and driving innovation in fast-paced environments, particularly in addressing complex security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JavaScript, TypeScript, C#, Ruby,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Spring Boot, React, Node.js, Flask, Express,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Docker, Kubernetes, Terraform, Jenkins, Ansible, Git,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Elasticsearch, Oracle 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 Tools:</w:t>
      </w:r>
      <w:r w:rsidRPr="003813CA">
        <w:rPr>
          <w:rFonts w:ascii="Arial" w:eastAsia="Century Gothic" w:hAnsi="Arial" w:cs="Arial"/>
          <w:sz w:val="22"/>
          <w:szCs w:val="22"/>
        </w:rPr>
        <w:t xml:space="preserve"> ElasticAPM, Prometheus, Grafana, Nagios, Snyk, SonarQube, Fortify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security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systems met robustness, scalability, and performance requirements while protecting user data effectively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security infrastructure that deploys intelligent detection, response systems leveraging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organization's ability to react to sophisticated </w:t>
      </w:r>
      <w:r w:rsidRPr="003813CA">
        <w:rPr>
          <w:rStyle w:val="span"/>
          <w:rFonts w:ascii="Arial" w:eastAsia="Century Gothic" w:hAnsi="Arial" w:cs="Arial"/>
          <w:b/>
          <w:bCs/>
          <w:sz w:val="22"/>
          <w:szCs w:val="22"/>
        </w:rPr>
        <w:t xml:space="preserve">cyber threats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in the development of a </w:t>
      </w:r>
      <w:r w:rsidRPr="003813CA">
        <w:rPr>
          <w:rStyle w:val="span"/>
          <w:rFonts w:ascii="Arial" w:eastAsia="Century Gothic" w:hAnsi="Arial" w:cs="Arial"/>
          <w:b/>
          <w:bCs/>
          <w:sz w:val="22"/>
          <w:szCs w:val="22"/>
        </w:rPr>
        <w:t xml:space="preserve">cloud-native 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which streamlined deployment processes and increased system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comprehensive documentation and security measures, facilitating seamless integrations between various third-party applications and internal services, thereby enhancing system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best practices around </w:t>
      </w:r>
      <w:r w:rsidRPr="003813CA">
        <w:rPr>
          <w:rStyle w:val="span"/>
          <w:rFonts w:ascii="Arial" w:eastAsia="Century Gothic" w:hAnsi="Arial" w:cs="Arial"/>
          <w:b/>
          <w:bCs/>
          <w:sz w:val="22"/>
          <w:szCs w:val="22"/>
        </w:rPr>
        <w:t xml:space="preserve">security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application development, empowering teams to create resilient code that minimizes vulnerabilities and adheres to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for large-scale applications, employing tools like </w:t>
      </w:r>
      <w:r w:rsidRPr="003813CA">
        <w:rPr>
          <w:rStyle w:val="span"/>
          <w:rFonts w:ascii="Arial" w:eastAsia="Century Gothic" w:hAnsi="Arial" w:cs="Arial"/>
          <w:b/>
          <w:bCs/>
          <w:sz w:val="22"/>
          <w:szCs w:val="22"/>
        </w:rPr>
        <w:t xml:space="preserve">ElasticAPM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which significantly improved overall system efficiency and response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and designers to encapsulate user needs into actionable development tasks, ensuring the delivery of aligned features in complex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on best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overall team competencies and fostering a learning culture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integrate continuous integration/continuous deployment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reduced release cycles and improved quality through automated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oversight of technical projects by leveraging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iterative product development to respond to changing requirements effectively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application design and coding principles, building stronger engineering talent while promoting knowledge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technologies and tools into the product stack, staying abreast of trends in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making informed recommendations to executive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architecture to identify bottlenecks and security issues, leading to enhancements that resulted in a more secure and efficient infrastructure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define project roadmaps, aligning technical plans with business goals to ensure successful project delivery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clear, concise technical documentation and architecture diagrams to facilitate better understanding among team members and stakeholders, improving workflow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web-based applications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market, incorporating features for remote team collaboration and project management, enhancing operational efficiency across multiple departments in large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high-performance applications tailored for public agency clients, implementing complex functionalities such as bidding and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migration and integration strategies involving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transition for clients from legacy systems to modern platforms with minimal disruption.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develop </w:t>
      </w:r>
      <w:r w:rsidRPr="003813CA">
        <w:rPr>
          <w:rStyle w:val="span"/>
          <w:rFonts w:ascii="Arial" w:eastAsia="Century Gothic" w:hAnsi="Arial" w:cs="Arial"/>
          <w:b/>
          <w:bCs/>
          <w:sz w:val="22"/>
          <w:szCs w:val="22"/>
        </w:rPr>
        <w:t xml:space="preserve">mobile-responsive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that cater to diverse user needs,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accessibility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application testing and validation to ensure compliance with industry regulations and security standards, particularly in handling sensitive client data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projects through the entire software development lifecycle, employing </w:t>
      </w:r>
      <w:r w:rsidRPr="003813CA">
        <w:rPr>
          <w:rStyle w:val="span"/>
          <w:rFonts w:ascii="Arial" w:eastAsia="Century Gothic" w:hAnsi="Arial" w:cs="Arial"/>
          <w:b/>
          <w:bCs/>
          <w:sz w:val="22"/>
          <w:szCs w:val="22"/>
        </w:rPr>
        <w:t xml:space="preserve">Agile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iterate on feedback and adjust project scopes based on stakeholder insights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engaging presentations to stakeholders that summarized project progress, technical challenges, and solutions adopted, enhancing client relationships and project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system stability for deployed solutions across all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