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Principal Software Engineer with over 11 years in software development, specifically in web and mobile applications. Proven expertise in leading projects, mentoring teams, and driving innovation through advanced technologies, particularly in cloud computing, Kubernetes, and AI.</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TypeScript,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Kubernetes, Docker, Terraform,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Django, Flask, Spring Boot, Express.js,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Oracle,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Confluence, Slack, Visual Studio Code, Eclipse, IntelliJ IDEA,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software architectures using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system design decisions that resulted in improved deployment efficiency and enhanced performance and reliability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data analysis and predictive modeling, significantly enhancing the functionality of products while staying abreast of the latest industry trends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fostering a culture of learning and improvement by introducing best practices in software development and emphasizing effective teamwork, problem-solving, and resilient coding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derive software specifications, ensuring project alignment with business objectives and facilitating smooth communication between product, design, and engineering personnel throughout the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technologies in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novel outcomes into existing projects to maintain competitive edge and promote innovative methodologies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by participating in workshops and conferences focused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refine project management and software delivery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coding standards, leading to a substantial increase in the quality of deliverables and promoting robust, maintainable, and scalable code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automate the deployment pipeline, reducing the frequency and impact of software bugs and enhancing overall product delivery timelines by streamlining processes within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new tools and technologies, encouraging knowledge-sharing and collaboration among team members to improve team performance and innovation in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consistent application deployment across various environments and improving the development workflow for new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Drawn on strong </w:t>
      </w:r>
      <w:r w:rsidRPr="003813CA">
        <w:rPr>
          <w:rStyle w:val="span"/>
          <w:rFonts w:ascii="Arial" w:eastAsia="Century Gothic" w:hAnsi="Arial" w:cs="Arial"/>
          <w:b/>
          <w:bCs/>
          <w:sz w:val="22"/>
          <w:szCs w:val="22"/>
        </w:rPr>
        <w:t xml:space="preserve">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leadership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resolve conflicts, harmonizing efforts across diverse teams, and delivering projects effectively under tight deadlines while adhering to quality standards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within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coordinating sprints and refining backlogs to foster flexibility and rapid iteration during the product development lifecycle, ensuring alignment with client needs and market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of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tracking, resulting in proactive identification of system bottlenecks and enhancing operational efficiency throughout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codebase modernization efforts through refactoring and tech debt reduction strategies, improving overall maintainability of systems and facilitating smoother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APIs and web services efficiently with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paradigms, improving interoperability between various components of the tech stack.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for government clients, enhancing their digital processes for planning and inspection using technologies including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more intuitive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backend functionalities, ensuring data integrity and accessibility while utilizing advanced queries and indexing for performance optimization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Infotech, training teams to embrace iterative development practices which fostered more adaptive and responsive project management in technology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scopes by integrating modern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infrastructure efficiency and scalability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focused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promoting collaboration between development and operations teams, which was crucial for maintaining high standards in project deliverables in a dynamic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practical software development goals, ensuring alignment with business strategies and enhancing user satisfaction in delivered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processes that included extensive testing and code reviews, emphasizing the importance of maintaining a high standard for delivering clean, functional code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project tracking and team collaboration, ensuring timely progress updates and facilitating communication amongst team members to meet project deadlines and client expectations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deployment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connection between frontend applications and backend services, thereby improving user accessibility and interface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cloud-native architectures by mentoring teams on microservices, resulting in more flexible, scalable applications that could adapt to changing user needs and industry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product development by researching emerging technologies relevant to civil IT and suggesting integrations that could enhance project delivery and operational capabilities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user guides to support end users and new team members, ensuring efficient onboarding and maintaining organizational knowledge about the software solutions developed.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