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seasoned software engineer with over 11 years of experience in software development, specializing in building robust web and mobile applications. Proficient in Java, React, and cloud infrastructure management. Demonstrated expertise in both frontend and backend development, with a focus on enhancing performance and ensuring compliance in healthcare technology solutions. Adept at mentoring teams and driving innovation in pricing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PowerShell,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Next.js, Kubernetes, Terraform, Kafka, Liquibase,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Oracle Cloud Infrastructure (OCI), Azure, AWS, Google Cloud Platform (GCP), Docker, Kubernetes, Serverless,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CI/CD:</w:t>
      </w:r>
      <w:r w:rsidRPr="003813CA">
        <w:rPr>
          <w:rFonts w:ascii="Arial" w:eastAsia="Century Gothic" w:hAnsi="Arial" w:cs="Arial"/>
          <w:sz w:val="22"/>
          <w:szCs w:val="22"/>
        </w:rPr>
        <w:t xml:space="preserve"> GitHub Actions, Jenkins, Maven, Gradle, Postman, JIRA, VsCode,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OAuth2/OIDC, JWT, IAM, Application Security, Compliance Management, Audit Trails, Data Protection, Identity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claims pricing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RESTful APIs that efficiently handle high-volume healthcare claims data for rapid processing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user experience for pricing analysts to streamline operations and enhance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cloud-native architectures on </w:t>
      </w:r>
      <w:r w:rsidRPr="003813CA">
        <w:rPr>
          <w:rStyle w:val="span"/>
          <w:rFonts w:ascii="Arial" w:eastAsia="Century Gothic" w:hAnsi="Arial" w:cs="Arial"/>
          <w:b/>
          <w:bCs/>
          <w:sz w:val="22"/>
          <w:szCs w:val="22"/>
        </w:rPr>
        <w:t xml:space="preserve">Oracle Cloud Infrastructure (OCI)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microservices that support patient claims data processing and optimizing performance for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asynchronous event-driven pipelines with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OCI Streaming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scalability for pricing workflows, significantly improving real-time data processing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CI/CD by integrating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ensuring consistent code quality and reducing the time for new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strict adherence to healthcare compliance and security regulations during software development, implementing secure authentication protocols using </w:t>
      </w:r>
      <w:r w:rsidRPr="003813CA">
        <w:rPr>
          <w:rStyle w:val="span"/>
          <w:rFonts w:ascii="Arial" w:eastAsia="Century Gothic" w:hAnsi="Arial" w:cs="Arial"/>
          <w:b/>
          <w:bCs/>
          <w:sz w:val="22"/>
          <w:szCs w:val="22"/>
        </w:rPr>
        <w:t xml:space="preserve">OAuth2/OIDC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sensitive information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mentoring sessions and code reviews to uplift engineering practices within teams, fostering a culture of continuous improvement and collaboration in pricing solution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stakeholders to translate business requirements into technical specifications, enhancing alignment between technical and operational goals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containerized applications for claims processing infrastructure, enhancing reliability and scalability while reducing deployment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the pricing application pipelines, monitoring system health, resolving bottlenecks, and ensuring consistent throughput during peak demand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testing frameworks for unit and integration tests that bolstered quality assurance in pricing logic, including regression tests to validate system changes against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manage, and automate the setup of cloud resources necessary for healthcare applications, thereby increasing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for pricing solutions, outlining development processes, architectural decisions, and compliance measures for future reference and onboarding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observability in applications by embedding structured logs and metrics, facilitating troubleshooting and performance monitoring critical for healthcare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innovation by integrating AI/ML capabilities into healthcare pricing solutions, exploring data-driven insights to optimize pricing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digital solutions for civil IT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systems to support planning, bidding,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user interfaces for civil technology software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responsive designs that significantly improved user interactions for inspection and project management tasks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identify requirements and translate business objectives into technical solutions, focusing on the delivery of efficient workflows for project bidding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security of civil IT applications through rigorous implementation of best practices in secure coding and user authentication using </w:t>
      </w:r>
      <w:r w:rsidRPr="003813CA">
        <w:rPr>
          <w:rStyle w:val="span"/>
          <w:rFonts w:ascii="Arial" w:eastAsia="Century Gothic" w:hAnsi="Arial" w:cs="Arial"/>
          <w:b/>
          <w:bCs/>
          <w:sz w:val="22"/>
          <w:szCs w:val="22"/>
        </w:rPr>
        <w:t xml:space="preserve">OAuth2/OIDC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of civil IT software, optimizing release cycles and integrating testing processes to maintain high-quality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communication and collaboration to ensure successful alignment of engineering efforts with project goals,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manage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optimizations on applications managing large datasets, applying concepts like caching and indexing to enhance responsiveness for users transitioning projects through different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documentation best practices that encouraged knowledge sharing and efficient onboarding for new hires, enhancing familiarity with civil IT solutions and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for deploying applications, focusing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support scalable architecture that meets fluctuating resource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quality assurance measures through extensive unit and integration testing, ensuring robust functionality across civil IT tools and compliance with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around system design and integration strategies, contributing technical expertise and insights to refine and enhance application capabilities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agile methodologies within the team, promoting iterative development cycles to increase adaptability to changing project requirements and better meet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