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Principal Software Architect with over 11 years of experience in software development, specializing in data architecture, AI, and ML for web and mobile applications. Proven ability to lead cross-functional teams and drive innovation in cloud data platforms, particularly leveraging Snowflake, SQL Server, and other modern technologies to deliver scalable, data-driven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Azure SQL, AWS, Google Cloud Platform, Cloud Storage, Azure Data 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ETL/ELT Tools, Data Pipelines, Apache Spark, Apache Kafka, Stream Analytics,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Data Modeling, Columnar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Model Serving, Feature Engineering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SQL,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Git, Apache Airflow,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 data architecture principles reinforcing data integrity and security across the company, ensuring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analytics capabilities in cloud-native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transitioning legacy systems to more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utilized advanced orchestration tools to facilitate rapid feature development 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define technical governance policies while advocating for data-driven decision-making processes that aligned with strategic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organizations, leading to the establishment of a measurable framework for data quality, lineage, and compliance with industry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architects and engineers to elevate their technical capabilities, fostering a culture of continuous improvement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best practices in data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modernization strategies on legacy systems,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scalability and performance while maintaining data security and compliance requirements throughout the transformation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robust data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real-time data sharing, enabling actionable insights across product lines and improving the overall modeling efforts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reference architectures for core enterprise platforms,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create a seamless data ecosystem supporting analytics, BI,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throughout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translate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concepts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understandable strategies that align with business requirements, thus enhancing overall project buy-in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technologies for deploying scalable applications, significantly improving operational efficiencies and deployment speed across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company in both internal and external technical discussions, establishing relationships with data and AI communities to position the organization as a leader in innovative data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roadmaps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sourcing, storage, and retrieval strategies that streamlined workflows and provided teams with a reliable foundation for developing intelligent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resources and workshops for data engineers,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quality and architecture governance, fostering a knowledgeable and accountable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risk assessments related to data growth and operational performance to identify potential issues before they arose, ensuring a proactive approach to scalable architecture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detailing technical designs and implementations for future reference, ensuring robust accounts of data architecture decisions were readily available to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engineering sector, focusing on the transformation of planning and project management tasks through innovative software tooling and streamlined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geared towards enhancing construction management capabilities, significantly impacting project efficiency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modernization of legacy applications, migrating existing systems to more efficient frameworks and architectures to support real-time data processing and improve overall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Onboarded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storage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planning and inspection applications, ensuring robust data architectures capable of supporting complex analytics and operational workloads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designed relational databases that enhanced operations for construction management applications, enabling accurate reporting and improved decision-making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represent complex construction-related data in actionable formats, bridging the gap between technical and non-technical stakeholders while fostering data-driven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paperless contracting processes, thereby improving collaboration and transparency between project teams and stakeholders throughout the tendering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by establishing data governance frameworks tailored to civil IT applications, promoting best practices for data security and privacy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Directly supported user training and documentation efforts to increase understanding of advanced digital tools among civil engineering professionals, enhancing overall project execution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executive leadership to align IT initiatives with business goals, ensuring that project priorities reflected the organization's vision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solutions while managing multiple project timelines, demonstrating effective time management and adaptability to rapidly evolving sector demands and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teams and business stakeholders to clarify project objectives and resolve technical challenges, ensuring smooth collaboration throughout project development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