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focused on web and mobile applications. Proven expertise in React, TypeScript, and large-scale frontend systems, complemented by strong leadership and cross-team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Context API, Recoil, Zustand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Sentry, New Relic, Lighthouse,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Mocha, Chai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scalable frontend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increasing developer efficiency through the establishment of a component library and design system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Staff and Senior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engineering excellence and promoting best practices in performance optimization, accessibility, and maintainability within the frontend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translate ambitious user experience ideas into technical requirements, ensuring a seamless implementation that aligns with company goals and customer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innovative user experience technologies, initiating programs that implemented emerging frontend patterns, resulting in measurable improvements in site performance and developer velocity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cross-team initiatives that simplified complex frontend systems, implementing efficient processes and architectural decisions that proactively mitigated risks associated with frontend technology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performance profiling and debugging of frontend applications, establishing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data-driven decision-making and proactive system management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executive discussions regarding technical direction, articulating complex architectural decisions clearly while rallying support for strategic frontend initiatives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documentation and architectural patterns, enabling consistent and safe development practices across diverse product teams while ensuring the maintainability of codebases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engineering and non-engineering stakeholders, enhancing communication and understanding of technical capabilities and limitations to drive alignment on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training workshops for technical staff, focusing on cutting-edge frontend technologies and best practices, cultivating a culture of continuous learning and experimentation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primary technical authority for frontend technologies, guiding the organization through high-stakes technology choices and architectural trade-offs to deliver high-quality outcomes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consensus around frontend processing strategies, influencing necessary changes in approach based on analytical insights to improve overall product reliability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streamline deployment processes, ensuring that all code changes were automatically tested and deployed, thereby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refined frontend architectural patterns, aligning them with business objectives to ensure the delivery of high-quality user interfaces and experiences across the company's digital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feedback, promoting technical craftsmanship and upholding high standards in frontend engineering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key projects focused on developing robust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frontend capabilities with backend services to enhance user workflows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for civil IT applications, ensuring seamless interaction with complex data sets while promoting user engagement and satisfaction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maintain and improve existing civil IT products, identifying opportunities for optimization in the user experience and overall platform reliability to meet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architectural design and implementation of new features,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performance optimization tools to meet project specifications and improve system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development cycles, refining product features and functionalities to address stakeholder needs and enhance productivity in construction management workflows through effective frontend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and contributed to sprint planning, collaborating closely with team members to deliver high-quality software solutions on time while adhering to best practices for agile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frontend development, promoting principles such as accessibility, security, and performance optimization throughout the software lifecycle while ensuring compliance with project specifications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regimes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reliability in civil IT applications by minimizing bugs and enhancing user experiences through systematic quality assurance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insights into existing systems, fostering a deeper understanding of user needs and leveraging that knowledge to inform future development roadmaps.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for improved workflow management, optimizing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tracking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that aligned with overall project goals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ensure that civil IT applications were accessible across devices and platforms, promoting a seamless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analysts to create visualizations that improve decision-making processes for stakeholders in civil projects, leveraging technology to support better planning and execution across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