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and dynamic Principal Engineer with over 11 years in software development, specializing in cloud-native applications and AI-based solutions for education technology. Proven expertise in system architecture, CI/CD pipelines, and team leadership in remote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Node.js, React,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CloudFormation, Docker, Kubernetes, ECS,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Bamboo, Git, Helm,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New Relic,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Machine Learning, AI, Observability, Infrastructure-as-Code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cloud-native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proactive troubleshooting of complex distributed systems within a highly collaborative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continuous integration and deployment processes for high-performing engineering teams while fostering a culture of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development teams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Infrastructure-as-Code practices, resulting in improved deployment reliability and operational excellence across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strategic monitoring and observability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critical insights into system performance and health, enabling faster issue resolution and proactive system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service boundaries and microservices architecture, ensuring alignment with best practices for scalability, performance, and resilience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integrating AI-driven development workflows,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practices, enhance productivity, and improve code quality for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strategies, optimizing container orchestration for microservices applications to enhance operational agility and system performance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share knowledge and elevate the technical capabilities of engineering teams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senior leadership to evolve cloud engineering strategies and ensure the incorporation of industry best practices into production environments, fostering innovation within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incident response processes and operational diagnostics,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architectures to enhance responsiveness and recovery from issues affecting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architecture documentation and deployment guides, promoting consistency and shared understanding among engineering teams, which resulted in the standardization of deployment practices across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outcomes in cross-team collaborations with security and IT to ensure compliance with standards such as SOC 2 while embedding security best practices into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observability stack by implementing logging and instrumentation frameworks to gain granular insights into application behavior, which led to more informed decision-making and targeted optimizations.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scalability of systems by refining containerization strategies and fostering a culture of continuous improvement and adaptability within the engineering teams in a remote-friendly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learning and ongoing professional development, encouraging team members to engage with new tools and practices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advance the digital solutions that streamline planning and bidding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of engineers to implement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cloud-based platform, enhancing the efficiency of development workflows and deployment processes 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enterprise-level applications, providing user-friendly interfaces that drive engagement and enhance user experiences in civil IT-focused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 and design reviews, ensuring compliance with established standards for scalability and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particularly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improved performance metrics and operational efficiency, while laying the groundwork for future software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the adoption of modern container orchestration techniques to improve deployment speed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software requirements, translating business needs into technical specifications that guided software development efforts effectively and accurately.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software solutions, which enhanced operational insights and facilitated timely response to performance-related incidents.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project management tools that utilize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improve forecasting and resource allocation within the construction management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ensure that new software solutions adhered to compliance requirements relevant to civil IT initiatives, such as paperless contracting and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new software features, enabling smooth transitions for users adopting the latest civil IT solutions and ensuring effective utilization of advanced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agile development teams, fostering collaboration and adaptability through the continual refinement of development practices to effectively meet emerging civil IT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