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experience in developing robust web and mobile applications. Proficient in leading UI solution architecture, utilizing modern frameworks like Angular and ASP.NET. Proven ability to deliver high-quality software solutions, mentor teams, and ensure adherence to best practices in code quality and design. Committed to fostering a collaborative environment and translating complex requirements into engaging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HTML, CSS, SQL,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ASP.NET, React, Node.js, MVC, ASP.NET MVC, WCF,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Microsoft SQL Server, T-SQL, PostgreSQL, MongoDB, MySQL, Oracle,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w:t>
      </w:r>
      <w:r w:rsidRPr="003813CA">
        <w:rPr>
          <w:rFonts w:ascii="Arial" w:eastAsia="Century Gothic" w:hAnsi="Arial" w:cs="Arial"/>
          <w:sz w:val="22"/>
          <w:szCs w:val="22"/>
        </w:rPr>
        <w:t xml:space="preserve"> RESTful APIs, Web API, SOAP, GraphQL, OpenAPI, Swagger, Microservices, IdentityServer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Visual Studio Code, IIS, Git, Jira, Docker, Kubernetes,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CircleCI, AWS, Azure, Terraform, Ansible,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led the design of scalable UI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enhanced user experiences for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demonstrating strong adaptability and communication skills to define requirements and translate them into technical specifications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web application best practices, focusing on accessibility standards and responsive design, significantly improving application usability across various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technical excellence by sharing knowledge and guiding them through code reviews and best practices in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coding standards, conducting regular code reviews to maintain high-quality implementations and ensure consistency across the development team’s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optimizing query performance to facilitate faster data retrieval for dynamic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planning sessions, ensuring all deliverables were met on schedule while maintaining a focus on quality and stakeholder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technologies adopted by the team, particularly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development trends to strengthen team skill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integration of new technologies, contributing to the organization's continuous improvement and adaptation to industry trends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consistency across development and production environments while simplifying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enhancing application scalability and maintainability while allowing for parallel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Agile Scrum ceremonies, promoting a transparent and collaborative work environment to facilitate the iterative development process and quick adaptation to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resulting in significant reductions in page load times and enhancements in overall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owners and stakeholders to understand business needs, ensuring that technical solutions provided aligned with business objectives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to streamline deployment processes, reducing manual errors and ensuring robust version control.</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creating user-friendly interfaces that enhance customer interactions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and analysis to system architecture and deployment, contributing to successful project completions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dynamic, responsive client-side functionality in web applications, improving user engagement through interactive elements.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align technical development with civil engineering workflows, ensuring software solutions met the unique needs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developing stored procedures and optimizing data access to support efficient application performance and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employing unit testing methodologies to ensure high reliability and minimize post-deployment issues across the software suite.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end users and stakeholders, discussing solutions and fostering relationships that improved collaboration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technology trends, integrating emerging tools and frameworks into daily development workflows to enhance efficiency and performance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reducing on-premise infrastructure overhead and enhancing scalability options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application development within the organization, instituting peer review processes and continual learning initiatives to foster department-wide technical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smooth collaboration among developers and ensuring repositories remained in sync for continuous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documentation, creating detailed specifications and user guides that facilitated clearer understanding of civil IT solutions and encouraged user adoption.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