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track record in leading design and implementation of efficient solutions in the healthcare domain, leveraging .NET, Azure, and compliance expertise.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F#, JavaScript, Python, SQL, HTML/CSS,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.NET Core, Entity Framework, jQuery, Angular,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Azure DevOps,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Compliance &amp; Security:</w:t>
      </w:r>
      <w:r w:rsidRPr="003813CA">
        <w:rPr>
          <w:rFonts w:ascii="Arial" w:eastAsia="Century Gothic" w:hAnsi="Arial" w:cs="Arial"/>
          <w:sz w:val="22"/>
          <w:szCs w:val="22"/>
        </w:rPr>
        <w:t xml:space="preserve"> DSCSA, HIPAA, FDA Compliance, Environment Regulations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software solutions for pharmaceutical reverse logistics at Blend360,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scalable and compliant applications meeting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software solutions with business objectives and operational needs, ensuring effective communication and adherence to compliance requirements in healthcare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implemented APIs to connect warehouse systems with pharmacy management platforms,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seamless integrations within the supply chain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mentored junior engineers on best practices in software design and architecture, fostering a culture of continuous improvement and collaboration across all engineering teams involved in the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deployment processes and enhanced operational reliability within software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security measures to protect sensitive data related to reverse logistics, integrating compliance features aligned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CDSCA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in every stage of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warehouse management systems (WMS) optimizing space utilization and real-time inventory tracking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predicting product returns and analyzing warehouse movements.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to support high transaction volumes, employing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proactive troubleshooting and enhancements of software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evaluated and improved software applications, incorporating industry best practices, innovative technologies, and client feedback to ensure ongoing success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organizing sprints and planning sessions to streamline project execution and improve delivery timelines in high-paced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&amp; 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Monitor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performance metrics and optimize system responsiveness and uptime across deployed applications in all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for safe disposal and recycling of pharmaceutical products, ensuring full compliance with environmental regulations integral to warehouse operations and reverse logistics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discussions with senior leadership regarding technology direction, project expansions, and optimization of warehouse processes through improved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operational metrics and reported trends related to technology performance that informed technology updates and strategic improvement projects aimed at operational effectiveness and regulatory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internal stakeholders on new technologies and systems, ensuring adequate knowledge-sharing and competency-building across teams working with reverse logistics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construction management focusing on compliance and integration at Infotech Inc.,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SQL-based structures to enhance client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 management tools involving construction planning and bidding systems, ensuring software usability aligns with user needs within the civil IT sector while adhering to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development projects where engineering teams were tasked to deliver paperless contracting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accessibility and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real-time updates and monitoring of construction progress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tactics to present insights via dashboards powered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extensive experience in backend development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user interfaces in sync with client needs for construction tech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liaison with civil engineering experts to ensure software capabilities align with project specifications and industry standards pertaining to planning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storage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speeds and ensuring consistency between website platforms while supporting compliance in data handling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existing applications, significantly improving the quality of deliverables through rigorous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QA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innovative features for bidding and contracting applications, harnessing the power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bidding scenarios and updates for contractors.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automation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 scripts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efficiency gains in system updates adopted throughout various civil IT projects across the agency.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user training programs focusing on new functionalities within digital solutions, resulting in improved user adoption rates and transition smoothness for contractor teams working with the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community and stakeholder meetings to gather requirements and feedback that shaped the future direction of civil IT applications, including strategies that drive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