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applications, specializing in software quality, regulatory compliance, and health software development. Proven track record in managing complex projects, collaborating with diverse teams, and implementing standards for medical devices and health software. Skilled in ML/AI applications and dedicated to advancing patient care through innovative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Mobile Frameworks:</w:t>
      </w:r>
      <w:r w:rsidRPr="003813CA">
        <w:rPr>
          <w:rFonts w:ascii="Arial" w:eastAsia="Century Gothic" w:hAnsi="Arial" w:cs="Arial"/>
          <w:sz w:val="22"/>
          <w:szCs w:val="22"/>
        </w:rPr>
        <w:t xml:space="preserve"> React, Angular, Vue.js, Django, Flask,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&amp; Regulatory Standards:</w:t>
      </w:r>
      <w:r w:rsidRPr="003813CA">
        <w:rPr>
          <w:rFonts w:ascii="Arial" w:eastAsia="Century Gothic" w:hAnsi="Arial" w:cs="Arial"/>
          <w:sz w:val="22"/>
          <w:szCs w:val="22"/>
        </w:rPr>
        <w:t xml:space="preserve"> IEC 62304, ISO 13485, AAMI TIR34971, FDA Compliance, ISO 14971, ML/AI Standards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JIRA, Confluence, Docker, Kubernetes, Postman,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Validation:</w:t>
      </w:r>
      <w:r w:rsidRPr="003813CA">
        <w:rPr>
          <w:rFonts w:ascii="Arial" w:eastAsia="Century Gothic" w:hAnsi="Arial" w:cs="Arial"/>
          <w:sz w:val="22"/>
          <w:szCs w:val="22"/>
        </w:rPr>
        <w:t xml:space="preserve"> Selenium, JUnit, Postman, LoadRunner, SonarQube, Agile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quality assurance processes adhering to regulatory compliance standards including </w:t>
      </w:r>
      <w:r w:rsidRPr="003813CA">
        <w:rPr>
          <w:rStyle w:val="span"/>
          <w:rFonts w:ascii="Arial" w:eastAsia="Century Gothic" w:hAnsi="Arial" w:cs="Arial"/>
          <w:b/>
          <w:bCs/>
          <w:sz w:val="22"/>
          <w:szCs w:val="22"/>
        </w:rPr>
        <w:t xml:space="preserve">IEC 62304</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ISO 14971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product safety and reliability in health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ML/AI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software solutions, enhancing the functionality and scalability of health applications within the medical device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project audits and capability assessments, facilitating the identification of compliance gaps and implementing corrective actions that improved software development lifecycle (SDLC) uniformity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initiatives to educate development teams on best practices for coding standards and regulatory requirements, fostering a culture of quality and continuous improvement in software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drive iterative development cycles, significantly improving time-to-market for software products while ensuring adherence to quality standards and regulatory compliance at every stage.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configuration control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version management and collaboration among multinational teams working on complex health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risk management activities, including hazard analysis and mitigation strategies, ensuring all software releases met strict regulatory expectations for health and medical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with regulatory authorities during inspections and audits, providing expert knowledge and documentation to support compliance with FDA, PMDA, and EU-MDR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software performance metrics and conducted post-market surveillance, systematically monitoring product performance and user feedback to inform future improvements and ensure ongoing compliance with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harmonize software development practices across departments, promoting shared understanding and unified strategies for software quality and delivery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design, testing, and validation processes, ensuring transparent communication with stakeholders and compliance regulators, supporting business objectives through clear information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standard operating procedures (SOPs) for software documentation and quality assurance processes, reinforcing compliance with regulatory standards and enhancing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cross-border collaboration initiatives by engaging with diverse teams across cultures and time zones, demonstrating adaptability and effective communication in dynamic work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security-by-design principles into the software development lifecycle, ensuring robust protections against vulnerabilities in medical devices and health software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guidance in the application of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development, transforming traditional software solutions into scalable, efficient services using modern infrastructures.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for planning, bidding, and construction management systems, enhancing operational efficiency within the civil IT domain through tailored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and compliance with client specifications in digital construction and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stakeholder communication to define project scopes and deliverables, aligning software functionalities with client needs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practices by organizing sprint reviews and retrospectives, fostering continuous feedback loops that improved project execution and team dynamics throughout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deployments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 capabilities to optimize resource utilization and scalability for applications serving the construction management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integrate regulatory requirements into project designs, ensuring that digital solutions met industry standards for safety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software development best practices, promoting knowledge transfer and skill enhancement within the team, leading to improved project outcomes and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vulnerability assessments and established corrective measures in software systems to ensure compliance with safety standards and enhance system resilience against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seamless integration between various construction management software components, facilitating improved data flow and interoperability across platforms in a multidisciplinary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project updates, gather feedback, and incorporate necessary changes, demonstrating strong communication and stakeholder management skills.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documentation for software design, architecture, and user manuals, ensuring comprehensive support resources were available for end-users and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application performance, addressing issues proactively to enhance user experience and ensure alignment with project objectives and quality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