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Principal Engineer with over 11 years of experience in software development, specializing in data protection, compliance metrics, and data loss prevention (DLP) strategies within enterprise environments. Proven expertise in managing and optimizing cybersecurity programs and ability to implement comprehensive data protection controls in Microsoft 365 ecosystems.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SQL, PowerShell,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Protection Tools:</w:t>
      </w:r>
      <w:r w:rsidRPr="003813CA">
        <w:rPr>
          <w:rFonts w:ascii="Arial" w:eastAsia="Century Gothic" w:hAnsi="Arial" w:cs="Arial"/>
          <w:sz w:val="22"/>
          <w:szCs w:val="22"/>
        </w:rPr>
        <w:t xml:space="preserve"> Data Loss Prevention (DLP), O365 Security, Azure Information Protection, Symantec DLP, McAfee DLP, Forcepoint DLP, Varonis, Digital Guardian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Windows Server, Linux, Unix, Microsoft 365, Azure, AWS, Virtualization Technologies (VMware, Hyper-V)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 &amp; Compliance:</w:t>
      </w:r>
      <w:r w:rsidRPr="003813CA">
        <w:rPr>
          <w:rFonts w:ascii="Arial" w:eastAsia="Century Gothic" w:hAnsi="Arial" w:cs="Arial"/>
          <w:sz w:val="22"/>
          <w:szCs w:val="22"/>
        </w:rPr>
        <w:t xml:space="preserve"> PCI DSS, HIPAA, NIST, ISO 27001, GDPR, SOX, CIS Controls, FISMA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Reporting Tools:</w:t>
      </w:r>
      <w:r w:rsidRPr="003813CA">
        <w:rPr>
          <w:rFonts w:ascii="Arial" w:eastAsia="Century Gothic" w:hAnsi="Arial" w:cs="Arial"/>
          <w:sz w:val="22"/>
          <w:szCs w:val="22"/>
        </w:rPr>
        <w:t xml:space="preserve"> JIRA, Confluence, ServiceNow, Slack, Microsoft Teams, Trello, Power BI,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advanced </w:t>
      </w:r>
      <w:r w:rsidRPr="003813CA">
        <w:rPr>
          <w:rStyle w:val="span"/>
          <w:rFonts w:ascii="Arial" w:eastAsia="Century Gothic" w:hAnsi="Arial" w:cs="Arial"/>
          <w:b/>
          <w:bCs/>
          <w:sz w:val="22"/>
          <w:szCs w:val="22"/>
        </w:rPr>
        <w:t xml:space="preserve">Data Protection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configuring and optimizing </w:t>
      </w:r>
      <w:r w:rsidRPr="003813CA">
        <w:rPr>
          <w:rStyle w:val="span"/>
          <w:rFonts w:ascii="Arial" w:eastAsia="Century Gothic" w:hAnsi="Arial" w:cs="Arial"/>
          <w:b/>
          <w:bCs/>
          <w:sz w:val="22"/>
          <w:szCs w:val="22"/>
        </w:rPr>
        <w:t xml:space="preserve">DLP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effectively safeguarded sensitive data across various applications and ensured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w:t>
      </w:r>
      <w:r w:rsidRPr="003813CA">
        <w:rPr>
          <w:rStyle w:val="span"/>
          <w:rFonts w:ascii="Arial" w:eastAsia="Century Gothic" w:hAnsi="Arial" w:cs="Arial"/>
          <w:b/>
          <w:bCs/>
          <w:sz w:val="22"/>
          <w:szCs w:val="22"/>
        </w:rPr>
        <w:t xml:space="preserve">compliance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mechanisms for a wide range of data protection initiatives, fostering a culture of continuous improvement and accountability within the cybersecurity program.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changes to our </w:t>
      </w:r>
      <w:r w:rsidRPr="003813CA">
        <w:rPr>
          <w:rStyle w:val="span"/>
          <w:rFonts w:ascii="Arial" w:eastAsia="Century Gothic" w:hAnsi="Arial" w:cs="Arial"/>
          <w:b/>
          <w:bCs/>
          <w:sz w:val="22"/>
          <w:szCs w:val="22"/>
        </w:rPr>
        <w:t xml:space="preserve">Microsoft 365 security posture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configuration and controls that effectively minimized risks associated with inappropriate data disclosures within our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w:t>
      </w:r>
      <w:r w:rsidRPr="003813CA">
        <w:rPr>
          <w:rStyle w:val="span"/>
          <w:rFonts w:ascii="Arial" w:eastAsia="Century Gothic" w:hAnsi="Arial" w:cs="Arial"/>
          <w:b/>
          <w:bCs/>
          <w:sz w:val="22"/>
          <w:szCs w:val="22"/>
        </w:rPr>
        <w:t xml:space="preserve">data discovery and classification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accurate identification of sensitive data across diverse storage solutions, including SharePoint and Confluence, improving overall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security operations team to enhance </w:t>
      </w:r>
      <w:r w:rsidRPr="003813CA">
        <w:rPr>
          <w:rStyle w:val="span"/>
          <w:rFonts w:ascii="Arial" w:eastAsia="Century Gothic" w:hAnsi="Arial" w:cs="Arial"/>
          <w:b/>
          <w:bCs/>
          <w:sz w:val="22"/>
          <w:szCs w:val="22"/>
        </w:rPr>
        <w:t xml:space="preserve">data incident response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which boosted the effectiveness and efficiency of our data-related incident management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advanced </w:t>
      </w:r>
      <w:r w:rsidRPr="003813CA">
        <w:rPr>
          <w:rStyle w:val="span"/>
          <w:rFonts w:ascii="Arial" w:eastAsia="Century Gothic" w:hAnsi="Arial" w:cs="Arial"/>
          <w:b/>
          <w:bCs/>
          <w:sz w:val="22"/>
          <w:szCs w:val="22"/>
        </w:rPr>
        <w:t xml:space="preserve">data protection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deep expertise in encryption and tokenization to fortify our data assets against unauthorized access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evaluations of existing cybersecurity processes, introducing process improvements that integrated automation and optimized our overall data protection efforts, aligning with best practices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a robust framework for identifying and tracking </w:t>
      </w:r>
      <w:r w:rsidRPr="003813CA">
        <w:rPr>
          <w:rStyle w:val="span"/>
          <w:rFonts w:ascii="Arial" w:eastAsia="Century Gothic" w:hAnsi="Arial" w:cs="Arial"/>
          <w:b/>
          <w:bCs/>
          <w:sz w:val="22"/>
          <w:szCs w:val="22"/>
        </w:rPr>
        <w:t xml:space="preserve">key performance indicators (KPIs)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measure the effectiveness of the data protection program and regularly reported these metrics to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relevant </w:t>
      </w:r>
      <w:r w:rsidRPr="003813CA">
        <w:rPr>
          <w:rStyle w:val="span"/>
          <w:rFonts w:ascii="Arial" w:eastAsia="Century Gothic" w:hAnsi="Arial" w:cs="Arial"/>
          <w:b/>
          <w:bCs/>
          <w:sz w:val="22"/>
          <w:szCs w:val="22"/>
        </w:rPr>
        <w:t xml:space="preserve">compliance and audit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actively participating in assessments and audits to demonstrate our commitment to robust data protection capabilities and organizational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various opportunities for </w:t>
      </w:r>
      <w:r w:rsidRPr="003813CA">
        <w:rPr>
          <w:rStyle w:val="span"/>
          <w:rFonts w:ascii="Arial" w:eastAsia="Century Gothic" w:hAnsi="Arial" w:cs="Arial"/>
          <w:b/>
          <w:bCs/>
          <w:sz w:val="22"/>
          <w:szCs w:val="22"/>
        </w:rPr>
        <w:t xml:space="preserve">collaborative 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ensuring that both technical and non-technical stakeholders were aligned on security issues and response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aimed at fostering an understanding of </w:t>
      </w:r>
      <w:r w:rsidRPr="003813CA">
        <w:rPr>
          <w:rStyle w:val="span"/>
          <w:rFonts w:ascii="Arial" w:eastAsia="Century Gothic" w:hAnsi="Arial" w:cs="Arial"/>
          <w:b/>
          <w:bCs/>
          <w:sz w:val="22"/>
          <w:szCs w:val="22"/>
        </w:rPr>
        <w:t xml:space="preserve">data protection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organization-wide knowledge about effective data security practices and enhancing collaboration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configuration of </w:t>
      </w:r>
      <w:r w:rsidRPr="003813CA">
        <w:rPr>
          <w:rStyle w:val="span"/>
          <w:rFonts w:ascii="Arial" w:eastAsia="Century Gothic" w:hAnsi="Arial" w:cs="Arial"/>
          <w:b/>
          <w:bCs/>
          <w:sz w:val="22"/>
          <w:szCs w:val="22"/>
        </w:rPr>
        <w:t xml:space="preserve">endpoint data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risks associated with USB devices and printing to ensure compliance with data security policies across the workforce.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our network security strategy by collaborating with the network team to enforce </w:t>
      </w:r>
      <w:r w:rsidRPr="003813CA">
        <w:rPr>
          <w:rStyle w:val="span"/>
          <w:rFonts w:ascii="Arial" w:eastAsia="Century Gothic" w:hAnsi="Arial" w:cs="Arial"/>
          <w:b/>
          <w:bCs/>
          <w:sz w:val="22"/>
          <w:szCs w:val="22"/>
        </w:rPr>
        <w:t xml:space="preserve">network data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managed data risks linked to internet usage and third-party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reports documenting vulnerability trends, ensuring that management received timely updates regarding our overall security posture and the progress of remediation strategies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w:t>
      </w:r>
      <w:r w:rsidRPr="003813CA">
        <w:rPr>
          <w:rStyle w:val="span"/>
          <w:rFonts w:ascii="Arial" w:eastAsia="Century Gothic" w:hAnsi="Arial" w:cs="Arial"/>
          <w:b/>
          <w:bCs/>
          <w:sz w:val="22"/>
          <w:szCs w:val="22"/>
        </w:rPr>
        <w:t xml:space="preserve">security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SIEM into our data protection platforms, which enhanced visibility and response capacities for potential cybersecurity incidents.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during my tenure at Infotech that streamlined processes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planning, bidding, and construction management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data protection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application development to ensure compliance with standards such as HIPAA and NIST, ensuring sensitive data was adequately protected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implementing </w:t>
      </w:r>
      <w:r w:rsidRPr="003813CA">
        <w:rPr>
          <w:rStyle w:val="span"/>
          <w:rFonts w:ascii="Arial" w:eastAsia="Century Gothic" w:hAnsi="Arial" w:cs="Arial"/>
          <w:b/>
          <w:bCs/>
          <w:sz w:val="22"/>
          <w:szCs w:val="22"/>
        </w:rPr>
        <w:t xml:space="preserve">compliance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ensuring adherence to regulatory requirements and minimizing data risks associated with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applications leveraging </w:t>
      </w:r>
      <w:r w:rsidRPr="003813CA">
        <w:rPr>
          <w:rStyle w:val="span"/>
          <w:rFonts w:ascii="Arial" w:eastAsia="Century Gothic" w:hAnsi="Arial" w:cs="Arial"/>
          <w:b/>
          <w:bCs/>
          <w:sz w:val="22"/>
          <w:szCs w:val="22"/>
        </w:rPr>
        <w:t xml:space="preserve">Microsoft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operational efficiency and ensuring optimal performance in data handling and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manage and query project databases, improving access to information while ensuring security and data integrity were consistently maintained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w:t>
      </w:r>
      <w:r w:rsidRPr="003813CA">
        <w:rPr>
          <w:rStyle w:val="span"/>
          <w:rFonts w:ascii="Arial" w:eastAsia="Century Gothic" w:hAnsi="Arial" w:cs="Arial"/>
          <w:b/>
          <w:bCs/>
          <w:sz w:val="22"/>
          <w:szCs w:val="22"/>
        </w:rPr>
        <w:t xml:space="preserve">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applications by implementing best practices in </w:t>
      </w:r>
      <w:r w:rsidRPr="003813CA">
        <w:rPr>
          <w:rStyle w:val="span"/>
          <w:rFonts w:ascii="Arial" w:eastAsia="Century Gothic" w:hAnsi="Arial" w:cs="Arial"/>
          <w:b/>
          <w:bCs/>
          <w:sz w:val="22"/>
          <w:szCs w:val="22"/>
        </w:rPr>
        <w:t xml:space="preserve">automated 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bolstered the reliability and security of software offerings during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w:t>
      </w:r>
      <w:r w:rsidRPr="003813CA">
        <w:rPr>
          <w:rStyle w:val="span"/>
          <w:rFonts w:ascii="Arial" w:eastAsia="Century Gothic" w:hAnsi="Arial" w:cs="Arial"/>
          <w:b/>
          <w:bCs/>
          <w:sz w:val="22"/>
          <w:szCs w:val="22"/>
        </w:rPr>
        <w:t xml:space="preserve">data classification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management specific to civil IT solutions, enabling better control over sensitive project information and maintaining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around emerging </w:t>
      </w:r>
      <w:r w:rsidRPr="003813CA">
        <w:rPr>
          <w:rStyle w:val="span"/>
          <w:rFonts w:ascii="Arial" w:eastAsia="Century Gothic" w:hAnsi="Arial" w:cs="Arial"/>
          <w:b/>
          <w:bCs/>
          <w:sz w:val="22"/>
          <w:szCs w:val="22"/>
        </w:rPr>
        <w:t xml:space="preserve">data security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integrating contemporary tools within existing frameworks to enhance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resource for training staff on </w:t>
      </w:r>
      <w:r w:rsidRPr="003813CA">
        <w:rPr>
          <w:rStyle w:val="span"/>
          <w:rFonts w:ascii="Arial" w:eastAsia="Century Gothic" w:hAnsi="Arial" w:cs="Arial"/>
          <w:b/>
          <w:bCs/>
          <w:sz w:val="22"/>
          <w:szCs w:val="22"/>
        </w:rPr>
        <w:t xml:space="preserve">data protection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create a culture of cybersecurity awareness among both technical and non-technical team members throughout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align the </w:t>
      </w:r>
      <w:r w:rsidRPr="003813CA">
        <w:rPr>
          <w:rStyle w:val="span"/>
          <w:rFonts w:ascii="Arial" w:eastAsia="Century Gothic" w:hAnsi="Arial" w:cs="Arial"/>
          <w:b/>
          <w:bCs/>
          <w:sz w:val="22"/>
          <w:szCs w:val="22"/>
        </w:rPr>
        <w:t xml:space="preserve">IT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key projects with </w:t>
      </w:r>
      <w:r w:rsidRPr="003813CA">
        <w:rPr>
          <w:rStyle w:val="span"/>
          <w:rFonts w:ascii="Arial" w:eastAsia="Century Gothic" w:hAnsi="Arial" w:cs="Arial"/>
          <w:b/>
          <w:bCs/>
          <w:sz w:val="22"/>
          <w:szCs w:val="22"/>
        </w:rPr>
        <w:t xml:space="preserve">best practices in data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approach to cybersecurity across implementation plans.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customize </w:t>
      </w:r>
      <w:r w:rsidRPr="003813CA">
        <w:rPr>
          <w:rStyle w:val="span"/>
          <w:rFonts w:ascii="Arial" w:eastAsia="Century Gothic" w:hAnsi="Arial" w:cs="Arial"/>
          <w:b/>
          <w:bCs/>
          <w:sz w:val="22"/>
          <w:szCs w:val="22"/>
        </w:rPr>
        <w:t xml:space="preserve">contract management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were designed with robust data protection capabilities that met or exceeded client specifications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for software solutions that integrated </w:t>
      </w:r>
      <w:r w:rsidRPr="003813CA">
        <w:rPr>
          <w:rStyle w:val="span"/>
          <w:rFonts w:ascii="Arial" w:eastAsia="Century Gothic" w:hAnsi="Arial" w:cs="Arial"/>
          <w:b/>
          <w:bCs/>
          <w:sz w:val="22"/>
          <w:szCs w:val="22"/>
        </w:rPr>
        <w:t xml:space="preserve">security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it easier for team members to understand and adhere to best practices for data protection.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