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11 years of experience specializing in building scalable web and mobile applications, with a focus on machine learning and AI technologies. Proven track record in defining technical strategies, driving product innovations, and collaborating across departments to enhance engineering productivity and customer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Go, Java, C#, SQL,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Flask, Node.js, React, Django,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Kubernetes, Docker, Terraform,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Natural Language Processing (NLP), Computer Vision, Reinforcement Learning, Generative Adversarial Networks (GANs), Large Language Models (LLMs), Anomaly Detection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Data Lakes, Data Warehousing, Pandas, NumPy, Tableau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CI/CD, Agile Methodologies, Visual Studio Code, Eclipse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definition of TCGplayer's multi-year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ML/AI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technical strategy, identifying opportunities to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artificial intelligence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transform user experiences and internal productivity within the trading card game marketplace.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platform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transitioned from exploratory implementations to production systems serving millions of users, optimizing infrastructure for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traditional ML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LLM-based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Steered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 development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initiatives to accelerate software delivery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generation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engineering efficiency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intelligent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operational improvements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AI, which included predictive monitoring and automated incident responses to enhance system reliability and user satisfaction in on-demand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prototyped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particularly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 Tested feasibility and impact, developing proof-of-concepts before broader investments were made in various product innovations.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data teams to translate business objectives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capabilities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intelligent user experiences while ensuring alignment with TCGplayer's vision and technical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organization, focusing on model governance and ethical AI principles, ensuring a sustainable framework for deploying both deterministic and generative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Educated various stakeholders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advancements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simplifying complex ideas into actionable insights to facilitate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emerging AI capabilities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benefits.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product decisions analyzing in-house versus vendor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infrastructures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assessing vendor capabilities against custom-built development criteria to ensure optimized resource allocation.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specifications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architecture documentation that empowered engineering teams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alignment with the overarching corporate strategy and vision.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initiatives that emphasized knowledge sharing and innovation, positioning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cornerstone of product development for enhanced competitive edge.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software delivery lifecycle and engineering productivity using emerging trends, resulting in a marked improvement in product deployment turnaround times over initial projections without sacrificing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established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both traditional ML and generative model algorithms, streamlining the workflow for data interaction and model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constant learning and adaptation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agile methodologies in day-to-day operations to foster an innovative working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creative problem-solving and data-driven decision-making among engineering teams, encouraging adaptability in the fast-paced tech landscape.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software solutions that catered to the needs of civil IT, focusing on areas such as planning, bidding, and inspection management for enhanced project efficiency and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create digital contracting solutions that streamlined workflows, reducing the time required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information dissemination in construction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adaptive software frameworks that significantly enhanced project tracking and reporting capabilities across engineering projects, leveraging cloud technologies inefficient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visualization tools that enhanced client decision-making processes by providing intuitive access to real-time construction data, improving transparency and enabling accurate forecasting of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automated testing environments that increased productivity for engineers, allowing them to focus on core development activities while ensuring quality assurance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deployment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and drive innovative solutions tailored to meet specific civil IT needs, leveraging agile practices to enhance collaboration and adaptability during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supported systems with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compliance within digital contracting, protecting sensitive project data against threats in electronic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AI and machine learning prototypes aimed at predicting construction project outcomes based on historical data, offering actionable insights for project managers and stakeholders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and issue tracking systems to maintain organized project repositories, which significantly improved the workflow and efficiency of project teams across multiple digital construction packages.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to train team members on best practices around digital solutions, enhancing skill sets within civil IT and fostering a culture of continuous improvement and professional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team’s objective of creating an integrated digital platform, aligning technologies with the latest trends in construction management, ultimately promoting better collaboration among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internal systems by integrating machine learning capabilities, resulting in more effective data analysis and resource allocation across various digital construction management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