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AI/ML strategies, web and mobile applications, and team leadership. Proven expertise in PyTorch, TensorFlow, and scalable solutions for complex datasets in diverse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R, SQL, Bash,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XGBoost, Keras, Scikit-learn, MLflow, Airflow,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Dask, Spark, SQL, MongoDB,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&amp; Feature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Feature Stores, Model Registries, Reproducibility tools, RAG, Vector Databases, Data Versioning, Data Pipeline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AI/ML production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for complex datasets across various industries, greatly enhancing predictive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creation of scalable and ethical AI solutions, balancing technical execution with strategic insight while guiding junior data scientists through mentoring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evaluations and adaptations of open-source models, aiming to integrate innovative AI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Worldly’s overarching mission to tackle environmental and social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deployment of machine learning models, enhancing reproducibility and efficiency across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executive teams with insights into current AI/ML trends, integrating findings into actionable objectives while maintaining alignment with overall business strategies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 automated data pipeline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data processing, which enabled the generation of real-time insights into environmental risks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various AI techniques to predict potential supply chain disruptions while also supervising the development of new models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for performance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ethical implications of AI deployment by promoting governance standards and ensuring data integrity, especially in regulated environments concerning sensitive human and environmental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feasible AI solutions, transitioning them from conceptual stages to practical applications while ensuring alignment with customer needs and value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 within the AI models, resulting in improved knowledge extraction from unstructured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 involvement in exploratory projects, coordinating efforts between technical and non-technical teams to drive innovative AI solutions aligned with industry best practices in sustainability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introduction of best practices for data management and privacy in model development, ensuring all outputs adhered to established regulations within diverse operational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diverse datasets, focusing on leveraging AI/ML to generate actionable insights, emphasizing collaboration with engineers to design cutting-edge pipelines for data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and inclusive culture across the data science teams, establishing mentorship programs designed to improve technical expertise and bolster team cohesion in complex project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management of digital solutions for planning and construction in civil IT projects, enhancing user experience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full-stack solutions incorporating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processing, tailoring applications to meet client specifications in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analytics features in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seamless interaction between users and data visuals for improved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intensively with teams to ensure digitization of documentation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management to deliver efficient, scalable applications that modernize traditional contracting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front-end functionalities, directly impacting the user interface and experience for construction professionals in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programming languages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optimizing performance across applications used in civil construction project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bid and document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resulting in significant reductions in processing delays and improved accuracy in data handling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working closely with cross-discipline teams to design innovative solutions that enhance the bidding process for construction contracts in competitive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application usage, gathering user feedback that was instrumental in refining application features for better alignment with user needs and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of legacy systems to modern cloud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allowed for greater flexibility and access to advanced functionalities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manuals for applications, ensuring clarity and accessibility to enhance user engagement and decrease learning curves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problem-solving sessions focused on integrating user inputs into the development lifecycle, ensuring that applications met evolving needs of civil sector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