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over 11 years of experience in designing and implementing innovative solutions for SaaS platforms, focusing on web and mobile applications. Proven expertise in distributed systems, multi-cloud environments, and mentoring engineering teams while delivering quality and efficiency. Strong background in Rust, Go, Python, and cloud technologies such as AWS and GCP.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Go, Python, JavaScript, TypeScript,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Django, Flask, Spring, Node.js, Express.js,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Docker, Kubernetes, Terraform, CI/CD, Lambda, SQS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DynamoDB, MongoDB, MySQL, Redis, Spanner, Aurora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Serverless, Event-driven architecture, Domain-driven design, API Design, Clean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architectural direction for the Exposure Management product, implementing best practices that fostered cross-team collaboration and adherence to modern engineering principles in a fast-paced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multiple system design and architectural discussions, ensuring technology decisions aligned with company goals and promoting a strong understanding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engineering teams across various projects, focusing on fostering a culture of knowledge sharing and continuous improvement that shifted team behaviors towards Agile practices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provided feedback on design specifications and code changes, driving adherence to quality standards and facilitating high-performance delivery to meet ever-evolving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evaluations for new tools and technologies, immediately applying findings to enhance the platform's architecture and operational efficiency while keeping scalability in check across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significant architectural changes that reduced system complexity and improved performance metrics across the Exposure Management platform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alignment on technical decisions across multiple functions, championing coherence in product direction while ensuring each team remained empowered to drive outcomes relevant to their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leveraging strong communication to balance customer value with technical feasibility, ensuring all stakeholders were informed and supported during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technical escalation point during incidents; efficiently diagnosed and resolved complex issues by leveraging deep expertise in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the engineering team by promoting essential practices such as code reviews, pair programming, and knowledge-sharing sessions, resulting in a more collaborative work environment and improved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ongoing evolution of the platform's technology stack, implementing new methodologies such as </w:t>
      </w:r>
      <w:r w:rsidRPr="003813CA">
        <w:rPr>
          <w:rStyle w:val="span"/>
          <w:rFonts w:ascii="Arial" w:eastAsia="Century Gothic" w:hAnsi="Arial" w:cs="Arial"/>
          <w:b/>
          <w:bCs/>
          <w:sz w:val="22"/>
          <w:szCs w:val="22"/>
        </w:rPr>
        <w:t xml:space="preserve">event-driven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and leading initiatives around serverless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the bar for code quality and engineering process excellence by reviewing both individual contributions and team practices, ultimately cultivating a stronger focus on maintainability and scalability in core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addressed technical debt through strategic planning, helping prioritize efforts that contribute to long-term stability and performance in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robust services, directly addressing customer requirements by integrating feedback into product development cycles, thereby improving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multi-year technology planning by providing insights into current trends, creating roadmaps that align with our mission to end cyber risk while enhancing the customer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software solutions aimed at enhancing operational efficiency and user satisfaction, prioritizing clean code principles and optimizable performance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integrating digital solutions for planning, bidding, construction management, and inspection processes, translating client requirements into effective technological implementations utilizing appropriate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and implemented new features for web applications that managed contractor interactions, resulting in significant improvements in user engagement and operational management across various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applications into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secure access and data integrity while improving overall system performance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in adopting Continuous Integration and Continuous Deployment (CI/CD) practices, fostering greater collaboration among engineers and streamlining the development process for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planning sessions, helping shape the design of multi-tenant applications tailored for infrastructure clients, ensuring that the solutions were challenging yet feasible.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during code development and project implementation, highlighting key engineering principles that enhanced their competencies and resilience in tackling complex software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and project managers to gather detailed requirements, translating technical specifications into functional software that effectively addressed the needs within construction management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learning modules and technical documentation for updating systems and procedures, enhancing knowledge sharing across the organization and improving onboarding for new hires.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high-quality APIs for integrations with partners that allowed for seamless data sharing across platforms while ensuring adherence to security standards applicable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significance of user feedback by embracing iterative development cycles in project deliverables, thus enhancing product usability and engagement within a competitive marketplace.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analytical tools and dashboards within applications to provide stakeholders with detailed insights into their operations, implementing features that empowered data-driven decision-making in real-time.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