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Principal DevEx Engineer with 11 years of experience in software development, specializing in enhancing developer experiences and driving modernization efforts for web and mobile applications. Expertise in Java (Spring Boot), Python, and AWS, with a proven track record in system design and team leadership, dedicated to fostering a culture of technical excellence and continuous improvement.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Go,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Flask, Express.js, React,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Terraform, GitHub Actions,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Observability &amp; Monitoring:</w:t>
      </w:r>
      <w:r w:rsidRPr="003813CA">
        <w:rPr>
          <w:rFonts w:ascii="Arial" w:eastAsia="Century Gothic" w:hAnsi="Arial" w:cs="Arial"/>
          <w:sz w:val="22"/>
          <w:szCs w:val="22"/>
        </w:rPr>
        <w:t xml:space="preserve"> NewRelic, Datadog, Grafana, Prometheus, OpenTelemetry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Management &amp; Security:</w:t>
      </w:r>
      <w:r w:rsidRPr="003813CA">
        <w:rPr>
          <w:rFonts w:ascii="Arial" w:eastAsia="Century Gothic" w:hAnsi="Arial" w:cs="Arial"/>
          <w:sz w:val="22"/>
          <w:szCs w:val="22"/>
        </w:rPr>
        <w:t xml:space="preserve"> OpenAPI, AsyncAPI, OAuth2, JWT, mTLS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strategies and modernization initiatives at Blend360, successfully enhancing developer on-boarding experiences while implementing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facilitating smooth integration of services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engineers at Blend360 to improve productivity through best practices in </w:t>
      </w:r>
      <w:r w:rsidRPr="003813CA">
        <w:rPr>
          <w:rStyle w:val="span"/>
          <w:rFonts w:ascii="Arial" w:eastAsia="Century Gothic" w:hAnsi="Arial" w:cs="Arial"/>
          <w:b/>
          <w:bCs/>
          <w:sz w:val="22"/>
          <w:szCs w:val="22"/>
        </w:rPr>
        <w:t xml:space="preserve">DevSecOps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security guidelines while strengthening their skillsets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effective observability frameworks at Blend360 using </w:t>
      </w:r>
      <w:r w:rsidRPr="003813CA">
        <w:rPr>
          <w:rStyle w:val="span"/>
          <w:rFonts w:ascii="Arial" w:eastAsia="Century Gothic" w:hAnsi="Arial" w:cs="Arial"/>
          <w:b/>
          <w:bCs/>
          <w:sz w:val="22"/>
          <w:szCs w:val="22"/>
        </w:rPr>
        <w:t xml:space="preserve">NewRelic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OpenTelemetry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adaptive monitoring and reporting of system performance aligned with established </w:t>
      </w:r>
      <w:r w:rsidRPr="003813CA">
        <w:rPr>
          <w:rStyle w:val="span"/>
          <w:rFonts w:ascii="Arial" w:eastAsia="Century Gothic" w:hAnsi="Arial" w:cs="Arial"/>
          <w:b/>
          <w:bCs/>
          <w:sz w:val="22"/>
          <w:szCs w:val="22"/>
        </w:rPr>
        <w:t xml:space="preserve">SLOs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SLIs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seamless developer experience strategy at Blend360, working hands-on with teams to craft golden paths and establish error budget policies, which uplifted overall system reliability and response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the use of </w:t>
      </w:r>
      <w:r w:rsidRPr="003813CA">
        <w:rPr>
          <w:rStyle w:val="span"/>
          <w:rFonts w:ascii="Arial" w:eastAsia="Century Gothic" w:hAnsi="Arial" w:cs="Arial"/>
          <w:b/>
          <w:bCs/>
          <w:sz w:val="22"/>
          <w:szCs w:val="22"/>
        </w:rPr>
        <w:t xml:space="preserve">Infrastructure as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(IaC) through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at Blend360, leading to automated deployments and standardized environment provisioning, effectively reducing friction in development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collaboration at Blend360, integrating insights from developers and stakeholders to craft comprehensive documentation that promoted clarity and usability in API governance and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modules at Blend360 focused on </w:t>
      </w:r>
      <w:r w:rsidRPr="003813CA">
        <w:rPr>
          <w:rStyle w:val="span"/>
          <w:rFonts w:ascii="Arial" w:eastAsia="Century Gothic" w:hAnsi="Arial" w:cs="Arial"/>
          <w:b/>
          <w:bCs/>
          <w:sz w:val="22"/>
          <w:szCs w:val="22"/>
        </w:rPr>
        <w:t xml:space="preserve">AI-assisted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fostering innovative tool adoption such as automated documentation generation and test case creation, enhancing the engineering workflow.</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Recommended and integrated advanced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at Blend360, utilizing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streamlined deployment pipelines, thereby minimizing code drift and ensuring robust application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partnerships with leadership at Blend360 to define architectural visions, aligning technical strategies with business goals while maintaining a strong focus on developer satisfaction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leveraged emerging technologies in industry trends at Blend360, such as </w:t>
      </w:r>
      <w:r w:rsidRPr="003813CA">
        <w:rPr>
          <w:rStyle w:val="span"/>
          <w:rFonts w:ascii="Arial" w:eastAsia="Century Gothic" w:hAnsi="Arial" w:cs="Arial"/>
          <w:b/>
          <w:bCs/>
          <w:sz w:val="22"/>
          <w:szCs w:val="22"/>
        </w:rPr>
        <w:t xml:space="preserve">event-driven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to enhance application responsiveness and adaptability in a rapidly evolving marketplace.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custom tooling solutions at Blend360 to automate mundane engineering tasks, enhancing developer satisfaction while significantly decreasing the time from idea to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software design principles at Blend360, focusing on </w:t>
      </w:r>
      <w:r w:rsidRPr="003813CA">
        <w:rPr>
          <w:rStyle w:val="span"/>
          <w:rFonts w:ascii="Arial" w:eastAsia="Century Gothic" w:hAnsi="Arial" w:cs="Arial"/>
          <w:b/>
          <w:bCs/>
          <w:sz w:val="22"/>
          <w:szCs w:val="22"/>
        </w:rPr>
        <w:t xml:space="preserve">Domain-Driven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to promote effective teamwork and rapid iterations.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enhanced security protocols at Blend360, implementing </w:t>
      </w:r>
      <w:r w:rsidRPr="003813CA">
        <w:rPr>
          <w:rStyle w:val="span"/>
          <w:rFonts w:ascii="Arial" w:eastAsia="Century Gothic" w:hAnsi="Arial" w:cs="Arial"/>
          <w:b/>
          <w:bCs/>
          <w:sz w:val="22"/>
          <w:szCs w:val="22"/>
        </w:rPr>
        <w:t xml:space="preserve">mTLS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strengthen data protection frameworks while empowering engineers with knowledge in securing applications from vulnerabilities.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the transition to cloud-native services at Blend360, demonstrating proficiency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resource management and optimizing applications for cost efficiency while ensuring dependability and scalability across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collaborative and innovative culture at Blend360 through continuous learning initiatives, fostering an environment where technical excellence flourished and new ideas were encouraged.</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software solutions at Infotech, enhancing civil engineering workflows through robust applications aligned with planning and inspection requirements in the construction management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at Infotech to design and implement database management systems using </w:t>
      </w:r>
      <w:r w:rsidRPr="003813CA">
        <w:rPr>
          <w:rStyle w:val="span"/>
          <w:rFonts w:ascii="Arial" w:eastAsia="Century Gothic" w:hAnsi="Arial" w:cs="Arial"/>
          <w:b/>
          <w:bCs/>
          <w:sz w:val="22"/>
          <w:szCs w:val="22"/>
        </w:rPr>
        <w:t xml:space="preserve">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DynamoDB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scalable solutions for data-intensive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scalable services at Infotech supporting critical project management operations, improving efficiency and reducing overhead in software development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cloud solutions into legacy systems while working at Infotech, migrating functionalities to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implementing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to facilitate smoother deployments and maintenance.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backend development initiatives at Infotech, focusing on enhancing application performance through optimizations in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 data processing, and overall system architecture.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best practices in software development at Infotech by mentoring junior developers and conducting code reviews that resulted in improved software quality and team cohesion.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Agile methodologies in project management at Infotech, fostering iterative development processes and clear communication between technical and non-technical stakeholders to achieve project milestones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web and mobile solutions at Infotech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user experience for clients in the construction industry through sophisticated digital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project delivery times at Infotech by streamlining workflow automation using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ensuring that new features were delivered rapidly and effectively to meet client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external clients at Infotech, gathering requirements to tailor solutions to specific construction management needs, thereby significantly elevating customer satisfaction and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development of a document management system using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at Infotech, allowing for better control and accessibility of project documentation across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user interface designs at Infotech for client applications, ensuring accessibility and responsiveness by leveraging best practices in web development and aligning with industry standards.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