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Principal Data Scientist with over 11 years in software development, specializing in machine learning, data analysis, and financial modeling. Proven track record in building scalable ML pipelines and developing robust credit risk models for financial applications. Adept at collaborating with cross-functional teams to drive responsible financial product development and decision-making through data-driven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 Scala, MATLAB,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Data Analysis:</w:t>
      </w:r>
      <w:r w:rsidRPr="003813CA">
        <w:rPr>
          <w:rFonts w:ascii="Arial" w:eastAsia="Century Gothic" w:hAnsi="Arial" w:cs="Arial"/>
          <w:sz w:val="22"/>
          <w:szCs w:val="22"/>
        </w:rPr>
        <w:t xml:space="preserve"> Machine Learning, Artificial Intelligence, Deep Learning, Feature Engineering, Statistical Inference, Causal Inference,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ETL, Pandas, NumPy, Spark, Hadoop, Apache Kafka,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&amp; Frameworks:</w:t>
      </w:r>
      <w:r w:rsidRPr="003813CA">
        <w:rPr>
          <w:rFonts w:ascii="Arial" w:eastAsia="Century Gothic" w:hAnsi="Arial" w:cs="Arial"/>
          <w:sz w:val="22"/>
          <w:szCs w:val="22"/>
        </w:rPr>
        <w:t xml:space="preserve"> scikit-learn, TensorFlow, Keras, XGBoost, LightGBM, CatBoost,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Oracle, SQLite, Redshift,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Data Scientist</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end-to-end machine learning models for credit scoring, applying techniques such as </w:t>
      </w:r>
      <w:r w:rsidRPr="003813CA">
        <w:rPr>
          <w:rStyle w:val="span"/>
          <w:rFonts w:ascii="Arial" w:eastAsia="Century Gothic" w:hAnsi="Arial" w:cs="Arial"/>
          <w:b/>
          <w:bCs/>
          <w:sz w:val="22"/>
          <w:szCs w:val="22"/>
        </w:rPr>
        <w:t xml:space="preserve">survival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evaluation metrics, and implementation aligned with best practices in the </w:t>
      </w:r>
      <w:r w:rsidRPr="003813CA">
        <w:rPr>
          <w:rStyle w:val="span"/>
          <w:rFonts w:ascii="Arial" w:eastAsia="Century Gothic" w:hAnsi="Arial" w:cs="Arial"/>
          <w:b/>
          <w:bCs/>
          <w:sz w:val="22"/>
          <w:szCs w:val="22"/>
        </w:rPr>
        <w:t xml:space="preserve">finance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engineered robust data pipelines following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using tools like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preprocessing for analytical modeling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feature engineering from diverse datasets, collaborating with domain experts to transform raw data into valuable insights, while maintaining high standards for model accuracy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risk assessment and forecasting, leveraging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model performance and enhance financial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collaborative projects across various teams, fostering a culture of innovation and enhancing data-driven product development through data integrity and consistent model governance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data scientists on best practices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model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cross-validation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communication of complex concepts to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causal inference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draw actionable insights from data, leading to improved product offerings tailored to new market dynamics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findings into product development discussions, directly influencing strategic initiatives based on rigorous quantitative analysis, enhancing the decision-making process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A/B testing initiatives to quantify the impact of new features on user experience and lending performance, supporting a metrics-driven approach to product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machine learning models, ensuring scalability and robustness while monitoring production systems for optimal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in research literature to stay abreast of advancements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regularly introducing innovative methodologies and tools suitable for implementation within the existing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insights through extensive visualization efforts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complex analytical results are easily digestible for stakeholders and guiding strategic decisions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finance teams to ensure proper resource allocation based on predictive models, influencing overall business strategy to foster responsible lending and risk management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advanced metrics for evaluating model performance beyond standard metrics, understanding the nuances of financial applications and tailoring evaluations accordingly.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workshops to build awareness of data-driven decision-making, demonstrating how data insights lead to tangible business outcomes within the lending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analytical models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predictive accuracy while maintaining high processing speeds, crucial for supporting data-driven solutions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capturing project-related data leveraging tools such as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centralized data repository for smooth operations and reporting for complex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statistical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historical project data, identifying patterns and trends that informed decision-making processes within </w:t>
      </w:r>
      <w:r w:rsidRPr="003813CA">
        <w:rPr>
          <w:rStyle w:val="span"/>
          <w:rFonts w:ascii="Arial" w:eastAsia="Century Gothic" w:hAnsi="Arial" w:cs="Arial"/>
          <w:b/>
          <w:bCs/>
          <w:sz w:val="22"/>
          <w:szCs w:val="22"/>
        </w:rPr>
        <w:t xml:space="preserve">construction project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dynamic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real-time insights into project performance, facilitating better communication with stakeholders and enhancing project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software engineering and project management teams, establishing clear lines of communication that improved project deliverables and timelines, essential for successful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to enhance understanding of the analytical tools in use, ensuring team members were equipped to leverage data effectively in their workflows and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existing workflows, aiming to improve efficiency in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planning stages, boosting overall operational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planning and execution of construction inspection and management solutions that relied heavily on real-time data processing and efficient reporting tools, contributing to industry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of automated tools that streamlined project management processes, enhancing user experience through intuitive interfaces and robust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Recognized for leading improvement initiatives focused on enhancing data quality and integrity across the project management lifecycle, establishing standardized practices that improved overall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successful digital transition towards paperless contracting by integrating analytical solutions that showcased the benefits of efficiency and accountability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guides for various software solutions, ensuring user-friendly access to project data and workflows tailored for diverse stakeholders and enhancing project oversight.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