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Oracle Cloud Infrastructure Engineer with over 11 years of experience in software development, focusing on web and mobile applications. Skilled in architecting cloud solutions, automating infrastructure, and enhancing distributed systems specializing in OCI, Java, Python, and DevOps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Oracle Cloud Infrastructure (OCI), AWS, Google Cloud Platform (GCP), Microsoft Azure, Kubernetes, Docker,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Shell Scripting,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Angular, React, Node.js, Jenkins, Gradle, Maven,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OCI Autonomous Database, MySQL, PostgreSQL, MongoDB, Redis, Elasticsearch, Cassandra, Apache Hive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Monitoring:</w:t>
      </w:r>
      <w:r w:rsidRPr="003813CA">
        <w:rPr>
          <w:rFonts w:ascii="Arial" w:eastAsia="Century Gothic" w:hAnsi="Arial" w:cs="Arial"/>
          <w:sz w:val="22"/>
          <w:szCs w:val="22"/>
        </w:rPr>
        <w:t xml:space="preserve"> PKI, TLS, HTTPS, Splunk, Dynatrace, OCI Monitoring, Data Encryption, Network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resilient microservices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high-performance applications within the </w:t>
      </w:r>
      <w:r w:rsidRPr="003813CA">
        <w:rPr>
          <w:rStyle w:val="span"/>
          <w:rFonts w:ascii="Arial" w:eastAsia="Century Gothic" w:hAnsi="Arial" w:cs="Arial"/>
          <w:b/>
          <w:bCs/>
          <w:sz w:val="22"/>
          <w:szCs w:val="22"/>
        </w:rPr>
        <w:t xml:space="preserve">Oracle Cloud Infrastructure (OCI)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meet client-specific requirements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CI/CD pipeline and ensuring seamless collaboration between development and operations teams for efficient software builds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provisioning and configuration of OCI resources, reducing manual efforts and enhancing infrastructure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highly available and fault-tolerant systems, employing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smooth integration of code changes and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monitoring and observability using </w:t>
      </w:r>
      <w:r w:rsidRPr="003813CA">
        <w:rPr>
          <w:rStyle w:val="span"/>
          <w:rFonts w:ascii="Arial" w:eastAsia="Century Gothic" w:hAnsi="Arial" w:cs="Arial"/>
          <w:b/>
          <w:bCs/>
          <w:sz w:val="22"/>
          <w:szCs w:val="22"/>
        </w:rPr>
        <w:t xml:space="preserve">OCI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proactive logging and alerting mechanisms to improve system reliability and quickly resolve operational issues across OCI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migrating applications from traditional virtualized environments to </w:t>
      </w:r>
      <w:r w:rsidRPr="003813CA">
        <w:rPr>
          <w:rStyle w:val="span"/>
          <w:rFonts w:ascii="Arial" w:eastAsia="Century Gothic" w:hAnsi="Arial" w:cs="Arial"/>
          <w:b/>
          <w:bCs/>
          <w:sz w:val="22"/>
          <w:szCs w:val="22"/>
        </w:rPr>
        <w:t xml:space="preserve">OCI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compliance and optimizing for cloud-native architectures while minimizing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analyses of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solutions that enhanced system responsiveness and availability based on specific business needs and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secure data practices by implementing </w:t>
      </w:r>
      <w:r w:rsidRPr="003813CA">
        <w:rPr>
          <w:rStyle w:val="span"/>
          <w:rFonts w:ascii="Arial" w:eastAsia="Century Gothic" w:hAnsi="Arial" w:cs="Arial"/>
          <w:b/>
          <w:bCs/>
          <w:sz w:val="22"/>
          <w:szCs w:val="22"/>
        </w:rPr>
        <w:t xml:space="preserve">TLS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HTTPS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encryption methods to safeguard sensitive information throughout the deployment architecture in cloud-based environments for enhanced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event-driven architecture principles with tools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cloud functions to improve real-time data processing capabilities, driving innovation across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cloud architecture and microservices design, fostering a culture of continuous learning and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disaster recovery strategies in line with OCI’s capabilities, ensuring business continuity and data protection across multiple availability domains and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architecture review sessions, leveraging feedback from peers and stakeholders to guide best-practices implementation, resulting in improved design outcomes and technical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infrastructure changes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application configuration across development, QA, and production environments to improve deployment rates and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in tandem with frontend developers to ensure delivery of high-quality, reliable backend services that met evolving business requirements on a timely basis.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to enhance professional development by obtaining current </w:t>
      </w:r>
      <w:r w:rsidRPr="003813CA">
        <w:rPr>
          <w:rStyle w:val="span"/>
          <w:rFonts w:ascii="Arial" w:eastAsia="Century Gothic" w:hAnsi="Arial" w:cs="Arial"/>
          <w:b/>
          <w:bCs/>
          <w:sz w:val="22"/>
          <w:szCs w:val="22"/>
        </w:rPr>
        <w:t xml:space="preserve">OCI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Certification, maintaining up-to-date knowledge of cloud technologies and industry best practices, and actively applying them throughout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w:t>
      </w:r>
      <w:r w:rsidRPr="003813CA">
        <w:rPr>
          <w:rStyle w:val="span"/>
          <w:rFonts w:ascii="Arial" w:eastAsia="Century Gothic" w:hAnsi="Arial" w:cs="Arial"/>
          <w:b/>
          <w:bCs/>
          <w:sz w:val="22"/>
          <w:szCs w:val="22"/>
        </w:rPr>
        <w:t xml:space="preserve">Civic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workflows and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 effectively, resulting in seamless collaboration across multiple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solutions for planning, bidding, and digital contracting systems in the civil engineering sector, enhancing project completion rates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integrations to support backend services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access essential planning tools and manage construction contracts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the security and efficiency of digital solutions by implementing encryption protocols and secure data practices aligned with industry standards for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solutions met the requirements of various stakeholders, emphasizing user-centered design principles and adaptability to evolving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through the use of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reporting tools, improving data analysis capabilities for tracking project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digital solutions to enhance data retrieval speeds and accommodate evolving user demands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learning and growth, while ensuring high-quality standards in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develop test strategies and ensure thorough testing of applications throughout development phases, resulting in minimal defects and faster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and optimization of relational databases to improve application responsiveness and provide accurate reporting functionalities to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aligning technical solutions with business goals to ensure digital products met regulatory requirements and industry standards for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facilitating smoother deployment processes and improving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project management tools and methodologies, including Agile frameworks, to deliver projects on time while staying within budget constraints.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