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technology leader with over 11 years of experience in software development for web and mobile applications, specializing in DevOps, cybersecurity, and software engineering. Proven track record in leading engineering teams to deliver scalable solutions, with a strong understanding of cloud architecture and data management.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Ruby, C#,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Svelte, Bootstrap, Tailwind CSS,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Django, Flask, Spring Boot, GraphQL, REST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AWS, Terraform, Jenkins, CircleCI,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Tools:</w:t>
      </w:r>
      <w:r w:rsidRPr="003813CA">
        <w:rPr>
          <w:rFonts w:ascii="Arial" w:eastAsia="Century Gothic" w:hAnsi="Arial" w:cs="Arial"/>
          <w:sz w:val="22"/>
          <w:szCs w:val="22"/>
        </w:rPr>
        <w:t xml:space="preserve"> PostgreSQL, MySQL, MongoDB, Redis, ETL Tools, Apache Kafka, Snowflake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SOC 2, CIS Benchmarks, OWASP, IAM, Data Encryption, Compliance Monitoring, Vulnerability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to design and implement scalable architecture for applications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performance and user experience for educational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enforced best practices across engineering teams encompassing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deployment cycles and mitigate operational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management, data insights, and customer support to align technical execution with strategic vision and ensure user-centric solutions were delivered.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engineering managers and directors, establishing a high-performing culture focused on accountability, constant feedback, and shared ownership over project outcomes and team successes.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strategy for data privacy and cybersecurity, ensuring adherence to standards such as </w:t>
      </w:r>
      <w:r w:rsidRPr="003813CA">
        <w:rPr>
          <w:rStyle w:val="span"/>
          <w:rFonts w:ascii="Arial" w:eastAsia="Century Gothic" w:hAnsi="Arial" w:cs="Arial"/>
          <w:b/>
          <w:bCs/>
          <w:sz w:val="22"/>
          <w:szCs w:val="22"/>
        </w:rPr>
        <w:t xml:space="preserve">SOC 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 secure and compliant product environment for educational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enterprise-level integrations with external systems, setting strategic direction for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using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platform functionality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data warehouse initiative, guiding the engineering team in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setting a robust architecture to support business intelligence and data analytics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infrastructure practices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cost optimization, reliability, and performance enhancements aligned with business needs and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continuous improvements in software quality through adopting modern testing practices in partnership with </w:t>
      </w:r>
      <w:r w:rsidRPr="003813CA">
        <w:rPr>
          <w:rStyle w:val="span"/>
          <w:rFonts w:ascii="Arial" w:eastAsia="Century Gothic" w:hAnsi="Arial" w:cs="Arial"/>
          <w:b/>
          <w:bCs/>
          <w:sz w:val="22"/>
          <w:szCs w:val="22"/>
        </w:rPr>
        <w:t xml:space="preserve">QA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enhancing the reliability of releases across all technology stacks.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 remote-first engineering team structure, emphasizing cultural cohesion and collaboration across multiple time zones to create a vibrant and inclusive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technology vendor management strategies, balancing quality and cost efficiency while maintaining strong relationships with offshore contractors to maximize productivity and team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technology standards and engineering processes to foster a transparent and effective knowledge-sharing culture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technology budget, aligning spending with corporate strategy while ensuring the availability of high-quality tools and resources for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talent acquisition and development strategies, creating career path opportunities and structured performance metrics for engineering staff, including contractors, to enhance workforce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successful technology governance by leading regular reviews of the engineering practices and compliance strategies to maintain alignment with regulatory standards and best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contributed to digital solutions for civil IT, including applications for construction management and bid processes to enhance operational efficiency and reliability across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services for multiple applications, facilitating data exchange among different stakeholders in construction, resulting in streamlined project documentation and enhanced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to </w:t>
      </w:r>
      <w:r w:rsidRPr="003813CA">
        <w:rPr>
          <w:rStyle w:val="span"/>
          <w:rFonts w:ascii="Arial" w:eastAsia="Century Gothic" w:hAnsi="Arial" w:cs="Arial"/>
          <w:b/>
          <w:bCs/>
          <w:sz w:val="22"/>
          <w:szCs w:val="22"/>
        </w:rPr>
        <w:t xml:space="preserve">cloud-based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accessibility and performance of civil IT applications while ensuring robust data security measures were in place.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design user interfaces for applications, enhancing usability for stakeholders involved in civil sector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software development and deployment of mobile applications, utilizing frameworks such as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solutions that support construction management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practices utilizing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deployment speed and reliability of software updates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database management and design for applications by optimizing queries and transactions on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better data integrity and performance metrics for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coding standards and best practices, enhancing team productivity and promoting a culture of growth and learning within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debugging of applications to ensure that all software met industry standards and fulfilled functional requirements with negligible issues post-deployment.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user training initiatives to ensure stakeholders were proficient with the technology, improving stakeholder satisfaction and reducing support queries significantly after launches.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maintaining compliance with civil IT regulatory standards, ensuring all technology developed adhered to necessary specifications for data usage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QA teams to develop test plans that align with user requirements, ensuring that product releases met quality standards before going live with new features.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