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focusing on web and mobile applications. Proficient in designing and implementing infrastructures optimized for GPU-based AI workloads and HPC environments. Adept in collaborating cross-functionally to deliver high-performance solutions, leveraging a strong foundation in server and storage architecture, ML/AI infrastructure, and emerging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Kubernetes, Docker,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High-performance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HPE, Pure Storage, VAST Data, DDN, WEKA.io, NVIDIA DGX, Ceph, ZFS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MLflow, Apache Spark, Dask,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Bash, JavaScript, C++,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Virtualization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VMware, Hyper-V, LXC, Vagrant, OpenShift, Rancher, Bare-metal AI, Podman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DNS, Load Balancers, VPN, Firewalls, Active Directory, Ansible, Kubernetes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server and storage architectures for AI and HPC workloads, focusing on maximizing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 utilization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throughput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industry-standard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into existing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discovery sessions with stakeholders to gather requirements and translate them into robust infrastructure designs, facilitating improved team collaboration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reference architectures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GPU-enabled compute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establishing best practices for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workloads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benchmarking and optimization efforts for high-throughput workloads, employing advanced analytics and profiling to enhance system performance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for high-performance storage solutions, integrating systems from vendors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Pure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VAST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data-intensive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virtualization technologies to streamline resource management and improve operational efficiency across cloud and on-prem environments,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security practices by identifying risks and collaborating with the security team on compliance efforts, actively participating in security awareness training sessions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proof-of-concept initiatives to assess new architectures, working closely with vendors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solutions against defined benchmarks and enterprise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upskill engineering teams on cloud-native technologies and best practices for building scalable infrastructures,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analyzing workload requirements and systematically enhancing the architecture for both performance and operational efficiency, ensuring high availability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strong inter-departmental communication by acting as a liaison between networking, platform, and application teams, ensuring coherence in infrastructure solutions designed for diverse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feedback loops with engineering teams to refine architecture and processes, using insights from operational performance to guide future technical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during the discovery phase, gaining insights into their data and workload requirements to craft tailored infrastructure solutions that meet their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training sessions on best practices for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AI-ready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teams through complexities and providing hands-on support for troubleshooting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contracting in the Civil IT sector,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management workflows and ensure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applications for infrastructure and environmental reporting,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while managing backend services streamlined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gather requirements for robust data processing pipelines, employing automation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utilizing methodologies to promote adaptive planning and evolutionary development, ensuring high-quality outcomes that meet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optimization for applications critical to project monitoring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solutions, enhancing functionality and user experience through careful API documentation and direct testing to ensure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software development,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using 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promoting a collaborative environment that nurtured innovation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audits and evaluations,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 while ensuring adherence to compliance standards across IT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technical capabilities by implementing cloud-based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flexibility while reducing operational costs through serverless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selection of technology stacks for projects, providing insights based on current industry trends and technologies, positioning the organization ahead of the curve in digital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for end-users on new systems and applications, promoting adoption and ensuring users were proficient in leveraging technology to meet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feature sets and prioritize development work that addressed business problems, maintaining a customer-centric approach for enhanced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