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building and deploying advanced machine learning systems, specializing in multi-modal applications. Proven expertise in Python, PyTorch, and sensor fusion, dedicated to solving complex challenges in dynamic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R, Java, C++, MATLAB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TensorFlow, TorchScript, scikit-learn, Keras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Signal Processing and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NVIDIA Jetson, SDR Data, Acoustic Analysis, RF Analysis, Time Series Analysis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Handling and Pipelines: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SQL, NoSQL, Pandas, NumPy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and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Git, Kubernetes, Jupyter,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and Communication: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Methodologies, Scrum, DevOps, Continuous Integration, Documentation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advanced machine learning models to conduct detection, classification, and tracking tasks, successfully integrating multi-modal data from sensors such as RF, vision, and acoustic inputs.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robust sensor fusion pipelines, ensuring reliable perception in communication-critical environments, effectively supporting maritime operations through contextual understanding of vessel activity.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domain experts and systems engineers, translating raw sensor data into meaningful model inputs, enhancing operational decision-making and system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comprehensive data pipelines for multi-modal learning, including sophisticated data alignment, augmentation, and pre-processing techniques across diverse modalities of input.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machine learning models and inference workflows for low-latency execution on embedded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NVIDIA Jetson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real-time performance in dynamic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extensive performance analysis across individual and fused modalities, driving innovative strategies for robustness and generalization improvement, contributing to a significant advancement in model accuracy.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Prototyped and operationalized cutting-edge research focused on sensor fusion and uncertainty modeling, enabling the development of AI systems capable of operating without extensive supervision.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long-term architectural decisions regarding AI infrastructure while implementing eco-friendly AI solutions for ocean resource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Thoroughly documented model designs, training methodologies, and validation processes with attention to detail and clarity, facilitating future collaborations and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machine learning concepts and practices, fostering a culture of knowledge sharing and professional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of new technologies, remaining up-to-date with industry trends relevant to maritime intelligence and AI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collaborative workflows, using online tools to bridge communication gaps in remote work environments, ensuring everyone is aligned on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efforts to enhance AI system integration within maritime applications, linking technological capabilities to practical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research findings and project results at industry conferences, demonstrating thought leadership in the multi-modal AI space and its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dialogue across interdisciplinary teams to explore novel approaches to AI system design and implementation in sensor-rich environments.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web applications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user experiences, aligning functionality with Civil IT needs in construction management and contract administration.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digital solutions for project bidding processes, implementing innovative software tools that increased operational efficiency across planning and inspection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integrating AI technologies to enhance data analysis capacities, specifically within sensor-rich environments used in civil engineering and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prototype automated analysis systems, maximizing the accuracy of project data interpretation for civil and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project tracking systems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management, facilitating better communication and performance tracking among project stakeholders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Agile-based sprints to ensure timely project delivery while maintaining thorough documentation of processes, dependencies, and system architectures.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design and application of machine learning models for predictive analytics in project management scenarios, leading to improved decision-making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on best practices for code quality and performance,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streamline development and deployment processes for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Interacted with clients to gather requirements and feedback, translating user needs into software solutions tailored to enhance the workflow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ongoing training initiatives for junior developers, enhancing their engagement and skill development within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cross-disciplinary collaboration to address common integration challenges, linking technology solutions across engineering and project management domains.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software deployments for optimization opportunities, contributing to enhanced performance and user satisfaction in applications deployed across multiple platforms.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