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DevSecOps Engineer with 11 years of extensive experience in software development, focusing on enhancing virtualization and platform engineering through advanced DevSecOps practices, including the management of clusters and secure CI/CD pipelines.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DevSecOps Tools:</w:t>
      </w:r>
      <w:r w:rsidRPr="003813CA">
        <w:rPr>
          <w:rFonts w:ascii="Arial" w:eastAsia="Century Gothic" w:hAnsi="Arial" w:cs="Arial"/>
          <w:sz w:val="22"/>
          <w:szCs w:val="22"/>
        </w:rPr>
        <w:t xml:space="preserve"> OpenShift, Kubernetes, Ansible, Terraform, GitLab CI, Jenkins, Docker, KubeVirt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VMware vSphere, OpenStack, IBM Cloud, Oracle Cloud, FaaS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Bash, Go, Java, Ruby, Powershell,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Prometheus, Grafana, Splunk, ELK Stack, Datadog, New Relic, CloudWatch, Graylog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Practices:</w:t>
      </w:r>
      <w:r w:rsidRPr="003813CA">
        <w:rPr>
          <w:rFonts w:ascii="Arial" w:eastAsia="Century Gothic" w:hAnsi="Arial" w:cs="Arial"/>
          <w:sz w:val="22"/>
          <w:szCs w:val="22"/>
        </w:rPr>
        <w:t xml:space="preserve"> Vulnerability Scanning, Image Hardening, Zero Trust Architecture, DISA STIG Compliance, DoD RMF, Access Control, CI/CD Security, Secrets Management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r w:rsidRPr="003813CA">
        <w:rPr>
          <w:rStyle w:val="span"/>
          <w:rFonts w:ascii="Arial" w:eastAsia="Century Gothic" w:hAnsi="Arial" w:cs="Arial"/>
          <w:b/>
          <w:bCs/>
          <w:sz w:val="22"/>
          <w:szCs w:val="22"/>
        </w:rPr>
        <w:t xml:space="preserve">OpenShift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focusing on </w:t>
      </w:r>
      <w:r w:rsidRPr="003813CA">
        <w:rPr>
          <w:rStyle w:val="span"/>
          <w:rFonts w:ascii="Arial" w:eastAsia="Century Gothic" w:hAnsi="Arial" w:cs="Arial"/>
          <w:b/>
          <w:bCs/>
          <w:sz w:val="22"/>
          <w:szCs w:val="22"/>
        </w:rPr>
        <w:t xml:space="preserve">OpenShift Virtualization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operational continuity of existing virtual machines while transitioning to cloud-native environments. Collaborated closely with development teams to integrate automated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Migrated numerous virtual machines from </w:t>
      </w:r>
      <w:r w:rsidRPr="003813CA">
        <w:rPr>
          <w:rStyle w:val="span"/>
          <w:rFonts w:ascii="Arial" w:eastAsia="Century Gothic" w:hAnsi="Arial" w:cs="Arial"/>
          <w:b/>
          <w:bCs/>
          <w:sz w:val="22"/>
          <w:szCs w:val="22"/>
        </w:rPr>
        <w:t xml:space="preserve">VMware vSphere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w:t>
      </w:r>
      <w:r w:rsidRPr="003813CA">
        <w:rPr>
          <w:rStyle w:val="span"/>
          <w:rFonts w:ascii="Arial" w:eastAsia="Century Gothic" w:hAnsi="Arial" w:cs="Arial"/>
          <w:b/>
          <w:bCs/>
          <w:sz w:val="22"/>
          <w:szCs w:val="22"/>
        </w:rPr>
        <w:t xml:space="preserve">OpenShift Virtualization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developing comprehensive migration strategies and automated processes, ensuring minimal downtime and continuous operations throughout the transition period.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KubeVirt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VM life cycles within </w:t>
      </w:r>
      <w:r w:rsidRPr="003813CA">
        <w:rPr>
          <w:rStyle w:val="span"/>
          <w:rFonts w:ascii="Arial" w:eastAsia="Century Gothic" w:hAnsi="Arial" w:cs="Arial"/>
          <w:b/>
          <w:bCs/>
          <w:sz w:val="22"/>
          <w:szCs w:val="22"/>
        </w:rPr>
        <w:t xml:space="preserve">OpenShift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t>
      </w:r>
      <w:r w:rsidRPr="003813CA">
        <w:rPr>
          <w:rStyle w:val="span"/>
          <w:rFonts w:ascii="Arial" w:eastAsia="Century Gothic" w:hAnsi="Arial" w:cs="Arial"/>
          <w:b/>
          <w:bCs/>
          <w:sz w:val="22"/>
          <w:szCs w:val="22"/>
        </w:rPr>
        <w:t xml:space="preserve">provisioning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scaling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patching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align with best practices in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maintain system integrity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pipelines using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automated testing and deployment strategies that incorporate security checks at every stage of the pipeline, enhancing overall software delivery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infrastructure processes leveraging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efficiency of resource provisioning and ensuring configuration consistency across multiple cloud environments while promoting Infrastructure as Code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security controls into development pipelines through comprehensive </w:t>
      </w:r>
      <w:r w:rsidRPr="003813CA">
        <w:rPr>
          <w:rStyle w:val="span"/>
          <w:rFonts w:ascii="Arial" w:eastAsia="Century Gothic" w:hAnsi="Arial" w:cs="Arial"/>
          <w:b/>
          <w:bCs/>
          <w:sz w:val="22"/>
          <w:szCs w:val="22"/>
        </w:rPr>
        <w:t xml:space="preserve">vulnerability scanning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checks against </w:t>
      </w:r>
      <w:r w:rsidRPr="003813CA">
        <w:rPr>
          <w:rStyle w:val="span"/>
          <w:rFonts w:ascii="Arial" w:eastAsia="Century Gothic" w:hAnsi="Arial" w:cs="Arial"/>
          <w:b/>
          <w:bCs/>
          <w:sz w:val="22"/>
          <w:szCs w:val="22"/>
        </w:rPr>
        <w:t xml:space="preserve">DISA STIGs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deployments meet stringent security standards, particularly within </w:t>
      </w:r>
      <w:r w:rsidRPr="003813CA">
        <w:rPr>
          <w:rStyle w:val="span"/>
          <w:rFonts w:ascii="Arial" w:eastAsia="Century Gothic" w:hAnsi="Arial" w:cs="Arial"/>
          <w:b/>
          <w:bCs/>
          <w:sz w:val="22"/>
          <w:szCs w:val="22"/>
        </w:rPr>
        <w:t xml:space="preserve">DoD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monitoring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establish observability for platform health and performance metrics, enabling rapid identification and resolution of operational issues during migrations.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 </w:t>
      </w:r>
      <w:r w:rsidRPr="003813CA">
        <w:rPr>
          <w:rStyle w:val="span"/>
          <w:rFonts w:ascii="Arial" w:eastAsia="Century Gothic" w:hAnsi="Arial" w:cs="Arial"/>
          <w:b/>
          <w:bCs/>
          <w:sz w:val="22"/>
          <w:szCs w:val="22"/>
        </w:rPr>
        <w:t xml:space="preserve">Scaled Agile (SAFe)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facilitating cross-functional collaboration among teams during implementation cycles, ensuring that project milestones are met on time and within compliance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cross-departmental teams, strengthening communication processes to align security workflows with infrastructure development, ensuring a unified approach to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conducted training sessions for team members on </w:t>
      </w:r>
      <w:r w:rsidRPr="003813CA">
        <w:rPr>
          <w:rStyle w:val="span"/>
          <w:rFonts w:ascii="Arial" w:eastAsia="Century Gothic" w:hAnsi="Arial" w:cs="Arial"/>
          <w:b/>
          <w:bCs/>
          <w:sz w:val="22"/>
          <w:szCs w:val="22"/>
        </w:rPr>
        <w:t xml:space="preserve">security in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security awareness and proactive threat mitigation.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troubleshooting for complex issues arising across virtual workloads and </w:t>
      </w:r>
      <w:r w:rsidRPr="003813CA">
        <w:rPr>
          <w:rStyle w:val="span"/>
          <w:rFonts w:ascii="Arial" w:eastAsia="Century Gothic" w:hAnsi="Arial" w:cs="Arial"/>
          <w:b/>
          <w:bCs/>
          <w:sz w:val="22"/>
          <w:szCs w:val="22"/>
        </w:rPr>
        <w:t xml:space="preserve">OpenShift platform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identifying root causes and implementing lasting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to emerging trends in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formulation of strategic initiatives aimed at modernizing existing platforms and services in alignment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enterprise solutions such as </w:t>
      </w:r>
      <w:r w:rsidRPr="003813CA">
        <w:rPr>
          <w:rStyle w:val="span"/>
          <w:rFonts w:ascii="Arial" w:eastAsia="Century Gothic" w:hAnsi="Arial" w:cs="Arial"/>
          <w:b/>
          <w:bCs/>
          <w:sz w:val="22"/>
          <w:szCs w:val="22"/>
        </w:rPr>
        <w:t xml:space="preserve">Keycloak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identity management and access control, ensuring secure authentication mechanisms are in place for all users accessing the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reported potential areas for process improvement within this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allowing for enhanced operational efficiency and reduced risks during virtualized operations.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at Infotech Inc., enhancing project management workflows and facilitating paperless contracting processes that leveraged innovative cloud technologies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server and application performance utilizing </w:t>
      </w:r>
      <w:r w:rsidRPr="003813CA">
        <w:rPr>
          <w:rStyle w:val="span"/>
          <w:rFonts w:ascii="Arial" w:eastAsia="Century Gothic" w:hAnsi="Arial" w:cs="Arial"/>
          <w:b/>
          <w:bCs/>
          <w:sz w:val="22"/>
          <w:szCs w:val="22"/>
        </w:rPr>
        <w:t xml:space="preserve">VMware vSphere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best practices to optimize infrastructure effectively and reduce resource overhead across existing departmental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processes for numerous applications across multiple environments, contributing to the standardization of software releases and promoting rapid iteration cycles while ensuring reliability through effective configuration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to tailor solutions specifically for the civil engineering sector, ensuring that the tools and technologies adopted align with industry standards and best practices for performance optimization.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Fostering collaboration with diverse departments, I ensured that technology solutions delivered effectively met client needs in areas such as planning, bidding, construction management,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rapid delivery processes that align with business requirements for speed and quality in software development projects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tailored training materials aimed at familiarizing team members with new technologies and processes, ensuring that all personnel are equipped to effectively utilize new systems and frameworks introduced.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lifecycle of a broad array of custom applications, ensuring alignment with evolving project needs and maintaining high availability by using proactive management approaches in virtualized environments while collaborating with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analyses of existing digital solutions to identify opportunities for improvement, developing actionable plans that boosted operational efficiency and streamlined civil IT operations through advanced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project management, enabling iterative development and more effective stakeholder engagement throughout the software development lifecycle, ensuring deliverables remained in scope and on schedule.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interfacing with environmental stakeholders to integrate technology solutions, adapting to various operational constraints and achieving favorable acceptance rates of digital systems within the civil IT sphere.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monitoring tools to gather performance metrics on deployed solutions to provide critical insights for future planning and ongoing support, ensuring alignment with client expectations and service delivery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