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proactive Senior Software Engineer with over 11 years of expertise in DevOps, Infrastructure Engineering, and software development for web and mobile applications. Proven experience in automation, cloud architecture, and managing high-performance computing (HPC) clusters. Adept at leveraging AWS, CI/CD, and IaC for seamless integrations, while fostering collaboration across teams to drive scientific progress and innovation.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IBM Cloud,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Terraform, Pulumi, CloudFormation, Ansible, Chef, Salt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Helm, Amazon ECS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Continuous Integration/Continuous Deployment (CI/CD):</w:t>
      </w:r>
      <w:r w:rsidRPr="003813CA">
        <w:rPr>
          <w:rFonts w:ascii="Arial" w:eastAsia="Century Gothic" w:hAnsi="Arial" w:cs="Arial"/>
          <w:sz w:val="22"/>
          <w:szCs w:val="22"/>
        </w:rPr>
        <w:t xml:space="preserve"> GitHub Actions, GitLab CI, Jenkins, CircleCI,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Prometheus, Grafana, ELK Stack, OpenTelemetry, Datadog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 &amp; Tools:</w:t>
      </w:r>
      <w:r w:rsidRPr="003813CA">
        <w:rPr>
          <w:rFonts w:ascii="Arial" w:eastAsia="Century Gothic" w:hAnsi="Arial" w:cs="Arial"/>
          <w:sz w:val="22"/>
          <w:szCs w:val="22"/>
        </w:rPr>
        <w:t xml:space="preserve"> Python, Go, Rust, Bash, Java, JavaScript, C++, Node.js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large-scale </w:t>
      </w:r>
      <w:r w:rsidRPr="003813CA">
        <w:rPr>
          <w:rStyle w:val="span"/>
          <w:rFonts w:ascii="Arial" w:eastAsia="Century Gothic" w:hAnsi="Arial" w:cs="Arial"/>
          <w:b/>
          <w:bCs/>
          <w:sz w:val="22"/>
          <w:szCs w:val="22"/>
        </w:rPr>
        <w:t xml:space="preserve">HPC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solutions that support complex computational requirements for training AI models,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deployment methods.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processes through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operations and optimized the developer experience for multiple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w:t>
      </w:r>
      <w:r w:rsidRPr="003813CA">
        <w:rPr>
          <w:rStyle w:val="span"/>
          <w:rFonts w:ascii="Arial" w:eastAsia="Century Gothic" w:hAnsi="Arial" w:cs="Arial"/>
          <w:b/>
          <w:bCs/>
          <w:sz w:val="22"/>
          <w:szCs w:val="22"/>
        </w:rPr>
        <w:t xml:space="preserve">GPU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clusters and optimized resource allocation strategies on various scheduler platforms like </w:t>
      </w:r>
      <w:r w:rsidRPr="003813CA">
        <w:rPr>
          <w:rStyle w:val="span"/>
          <w:rFonts w:ascii="Arial" w:eastAsia="Century Gothic" w:hAnsi="Arial" w:cs="Arial"/>
          <w:b/>
          <w:bCs/>
          <w:sz w:val="22"/>
          <w:szCs w:val="22"/>
        </w:rPr>
        <w:t xml:space="preserve">Slurm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achieve high availability for intensive workloads.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researchers and engineers to develop solutions that prioritize experimentation reliability, utilizing thorough documentation and runbooks to ensure smooth operational handoffs.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detailed monitoring and observability stacks across infrastructure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insights into system health and performance during extended training experiments.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security protocols around identity management using tools like </w:t>
      </w:r>
      <w:r w:rsidRPr="003813CA">
        <w:rPr>
          <w:rStyle w:val="span"/>
          <w:rFonts w:ascii="Arial" w:eastAsia="Century Gothic" w:hAnsi="Arial" w:cs="Arial"/>
          <w:b/>
          <w:bCs/>
          <w:sz w:val="22"/>
          <w:szCs w:val="22"/>
        </w:rPr>
        <w:t xml:space="preserve">AWS IAM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Vault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and maintaining a zero-trust security posture across hybrid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self-service infrastructure patterns, empowering engineers and researchers to provision resources independently, which fostered a sense of ownership and expedited research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configuration management and drift detection using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simplifying operational complexities for maintaining consistent environments across development and production stages.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cloud and on-premises infrastructures that seamlessly integrate,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on-premise HPC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the scalability required for high-performance AI training workloads.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evolve platform capabilities, constantly refining processes based on feedback cycles to adapt swiftly to changing project needs and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training pipelines with rollback capabilities and safety measures built-in, allowing teams to deploy changes confidently without disrupting ongoing research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operational excellence by mentoring junior engineers on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fostering a culture of sharing knowledge and continuous improvement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on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tactics, showcasing the benefits of tools like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helping colleagues adopt new methodologies effectively, improving team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improvements in </w:t>
      </w:r>
      <w:r w:rsidRPr="003813CA">
        <w:rPr>
          <w:rStyle w:val="span"/>
          <w:rFonts w:ascii="Arial" w:eastAsia="Century Gothic" w:hAnsi="Arial" w:cs="Arial"/>
          <w:b/>
          <w:bCs/>
          <w:sz w:val="22"/>
          <w:szCs w:val="22"/>
        </w:rPr>
        <w:t xml:space="preserve">HPC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management by introducing automation scripts that significantly reduced manual workloads associated with GPU cluster maintenance and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of experimental frameworks to create environments conducive to fast-paced research, ensuring reliable systems that support iterative experimentation and findings.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key infrastructure integrations for civil IT projects focusing on planning and construction management, effectively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solutions and ensuring project scalability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workflows for multiple applications, resulting in enhanced developer productivity and deployment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engineering, and research to evaluate and incorporate best practices in application development and continuous integration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and reliability in civil projects by utilizing principles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applications met high standards of functionality while minimizing downtime during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monitoring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existing applications, establishing benchmarks that improved the overall observability and health of deployed systems, facilitating quick diagnosis of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Linux server environments, focusing on kernel tuning and storage management, ensuring optimal performance and resource allocation for developing applications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automation scripts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operational processes, resulting in minimized manual interventions and increased reliability in application deployments and infrastructure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containerized applications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development, testing, and production environments while reducing deployment complexity.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across stakeholders by maintaining documentation and training materials aimed at simplifying technical processes for non-technical team members, thereby enhancing project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civil IT solutions, mentoring team members on best practices to optimize performance across cloud applications, accelerating project timelines and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troubleshooting support for client issues during the permitting and construction phases, utilizing a mixture of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quick debugging and issue resolution in the digital solutions provided.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data accuracy and integrity in all project deliverables by implementing rigorous testing protocols on newly developed software solutions, leading to improved compliance with industry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