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experience in software development, focusing on web and mobile applications. Proven expertise in designing scalable applications and enhancing user experience through innovative solutions. Adept at utilizing cutting-edge technologies to drive AI democratization and make impactful contributions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Python,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GitHub Actions, Jenkins, Docker, Kubernetes, Terraform,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w:t>
      </w:r>
      <w:r w:rsidRPr="003813CA">
        <w:rPr>
          <w:rFonts w:ascii="Arial" w:eastAsia="Century Gothic" w:hAnsi="Arial" w:cs="Arial"/>
          <w:sz w:val="22"/>
          <w:szCs w:val="22"/>
        </w:rPr>
        <w:t xml:space="preserve"> Jest, Mocha, Cypress, Postman,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GCP, Azure, Supabase, Figma, OpenAI 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architecture for Hyperbolic Labs’ AI cloud platform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various applications and services while enhancing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design, and ship new features, demonstrating strong communication skills and adaptability to meet fast-paced product demands and evolving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and streamlining the deployment process for new features and updates, fostering efficient development workflows and continuous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A/B testing and multivariate experimentation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interpreting data and user feedback to drive data-informed product decisions that enhance user engagement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full stack development and AI integration, fostering an inclusive engineering culture that supports professional growth and innovation in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digital solutions for planning and management within the civil IT sector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testing and implementing effective technologies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and maintain web applications that optimized bidding processes, significantly improving efficiency and accuracy in project management within digital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architectural discussions for new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best practices in API design, security, and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implementing intuitive front-end features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closely collaborating with designers to iterate on UI improvements based on user feedback and data analytics.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modeling and management, ensuring robust storage and retrieval processes within applications for improved performance under high loads in civil project workflows.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