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developing and deploying web and mobile applications. Highly skilled in designing and implementing machine learning models, especially recommender systems, using modern technologies. Proven ability to collaborate with cross-functional teams to deliver optimized personalization solutions that enhance user engagement. Strong understanding of data science, Python, and various ML frameworks. Keen on leveraging advanced AI tools to innovate and improve existing processes.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R, Java,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Keras, Scikit-Learn,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Databricks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Tools:</w:t>
      </w:r>
      <w:r w:rsidRPr="003813CA">
        <w:rPr>
          <w:rFonts w:ascii="Arial" w:eastAsia="Century Gothic" w:hAnsi="Arial" w:cs="Arial"/>
          <w:sz w:val="22"/>
          <w:szCs w:val="22"/>
        </w:rPr>
        <w:t xml:space="preserve"> Spark, Hadoop, Apache Airflow, Elasticsearch, Presto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Flask, NumPy, Matplotlib, Seaborn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deployed advanced </w:t>
      </w:r>
      <w:r w:rsidRPr="003813CA">
        <w:rPr>
          <w:rStyle w:val="span"/>
          <w:rFonts w:ascii="Arial" w:eastAsia="Century Gothic" w:hAnsi="Arial" w:cs="Arial"/>
          <w:b/>
          <w:bCs/>
          <w:sz w:val="22"/>
          <w:szCs w:val="22"/>
        </w:rPr>
        <w:t xml:space="preserve">recommender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web and mobile applications, enhancing product discovery and user personalization while utilizing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model accuracy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software development teams to integrate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w:t>
      </w:r>
      <w:r w:rsidRPr="003813CA">
        <w:rPr>
          <w:rStyle w:val="span"/>
          <w:rFonts w:ascii="Arial" w:eastAsia="Century Gothic" w:hAnsi="Arial" w:cs="Arial"/>
          <w:b/>
          <w:bCs/>
          <w:sz w:val="22"/>
          <w:szCs w:val="22"/>
        </w:rPr>
        <w:t xml:space="preserve">production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ensuring seamless deployment through effective use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model performance and data quality issues while maintaining robust documentation and code best practices, enabling streamlined communication with stakeholders to drive project outcomes forward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extract and analyze large datasets, enabling feature development and validation for key marketing initiatives aligned with </w:t>
      </w:r>
      <w:r w:rsidRPr="003813CA">
        <w:rPr>
          <w:rStyle w:val="span"/>
          <w:rFonts w:ascii="Arial" w:eastAsia="Century Gothic" w:hAnsi="Arial" w:cs="Arial"/>
          <w:b/>
          <w:bCs/>
          <w:sz w:val="22"/>
          <w:szCs w:val="22"/>
        </w:rPr>
        <w:t xml:space="preserve">user engagement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audience targeting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success metrics for marketing campaigns and personalization efforts, employing both offline evaluation and A/B testing methodologies to validate model performance and measure ongoing improvements in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workflows for training, deploying, and monitoring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reinforcing best practices in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continuous integration and delivery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translate business objectives into </w:t>
      </w:r>
      <w:r w:rsidRPr="003813CA">
        <w:rPr>
          <w:rStyle w:val="span"/>
          <w:rFonts w:ascii="Arial" w:eastAsia="Century Gothic" w:hAnsi="Arial" w:cs="Arial"/>
          <w:b/>
          <w:bCs/>
          <w:sz w:val="22"/>
          <w:szCs w:val="22"/>
        </w:rPr>
        <w:t xml:space="preserve">data-driven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demonstrating adeptness at bridging the gap between technical implementations and strategic goals of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current with industry trends in </w:t>
      </w:r>
      <w:r w:rsidRPr="003813CA">
        <w:rPr>
          <w:rStyle w:val="span"/>
          <w:rFonts w:ascii="Arial" w:eastAsia="Century Gothic" w:hAnsi="Arial" w:cs="Arial"/>
          <w:b/>
          <w:bCs/>
          <w:sz w:val="22"/>
          <w:szCs w:val="22"/>
        </w:rPr>
        <w:t xml:space="preserve">personalization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recommender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consistently incorporating cutting-edge algorithms and methodologies into ongoing project work to enhance overall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maintained high-quality coding standards to foster collaboration and ensure successful team deliverables, establishing a culture of shared ownership and responsibility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coding frameworks to expedite model development processes, embracing innovative solutions to traditional challenges within the data science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deployment environments proactively, identifying key operational improvements by employing analytical tools and user feedback for enhanced functionality of </w:t>
      </w:r>
      <w:r w:rsidRPr="003813CA">
        <w:rPr>
          <w:rStyle w:val="span"/>
          <w:rFonts w:ascii="Arial" w:eastAsia="Century Gothic" w:hAnsi="Arial" w:cs="Arial"/>
          <w:b/>
          <w:bCs/>
          <w:sz w:val="22"/>
          <w:szCs w:val="22"/>
        </w:rPr>
        <w:t xml:space="preserve">personalization products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knowledge base of the organization through technical documentation and mentorship, aiding in the professional growth and skill development of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interaction data to derive actionable insights, directly informing the enhancement of product features and personalization strategies tailored to user preferences and behaviors.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protocols for models, guaranteeing high performance and reliability through repeatable training and validation processes while ensuring compliance with data governance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adaptive systems capable of real-time data processing to optimize user interactions and engagement across digital channels, utilizing scalable cloud infrastructure and the latest data processing technologies.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software solutions for digital project management, harnessing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workflows in civil IT sectors, specifically focused on planning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understand business needs and translate them into technical requirements, fostering strong relationships that enhance project outcomes while ensuring technology solutions align with civil IT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data structures and algorithms to enable effective data analysis and reporting on project performance, leading to informed decision-making in bidding and contract management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paperless contracting solutions that leveraged modern UI frameworks and data processing tools, resulting in improved efficiency and client satisfaction by minimizing manual paperwork.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deploy digital solutions that streamline bidding and inspection processes in civil projects, utilizing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and automation of data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agile development process, facilitating scrum meetings and maintaining clear communications across teams to drive project milestones and deliverables while nurturing an adaptablework culture.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testing and debugging to ensure the reliability and performance of software solutions, addressing technical challenges with timely and effective resolutions based on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communicated technical specifications and user guides for software solutions, ensuring end-users are equipped with the necessary knowledge to leverage fully integrated digital tools 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training and upskilling sessions to embrace emerging technologies within civil IT, demonstrating a commitment to personal and professional growth in the field of software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software development lifecycle management and user-centered design approaches to create intuitive interfaces that greatly enhance user experience across all digital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processes for civil IT solutions, ensuring compliance with industry regulations, quality standards, and best practices while evolving in response to feedback and changing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accessibility and analysis capabilities by integrating advanced databases with front-end solutions, enabling real-time management and oversight of construction projects through user-friendly dashboards and reports.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