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Machine Learning Engineer with over 11 years of experience in software development, specializing in advanced AI systems, autonomous agents, and multimodal machine learning. Proven ability to design and implement high-performance ML pipelines, optimize workflows, and collaborate effectively across teams to drive impactful machine learning solutions. Strong expertise in engineering production-grade ML applications, RAG frameworks, and time-series analytics, supported by a solid foundation in software engineering principles.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Python, JavaScript, Java, R, SQL, Go,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Frameworks:</w:t>
      </w:r>
      <w:r w:rsidRPr="003813CA">
        <w:rPr>
          <w:rFonts w:ascii="Arial" w:eastAsia="Century Gothic" w:hAnsi="Arial" w:cs="Arial"/>
          <w:sz w:val="22"/>
          <w:szCs w:val="22"/>
        </w:rPr>
        <w:t xml:space="preserve"> TensorFlow, PyTorch, Scikit-learn, Keras, XGBoost, LightGBM, spaCy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Engineering Tools:</w:t>
      </w:r>
      <w:r w:rsidRPr="003813CA">
        <w:rPr>
          <w:rFonts w:ascii="Arial" w:eastAsia="Century Gothic" w:hAnsi="Arial" w:cs="Arial"/>
          <w:sz w:val="22"/>
          <w:szCs w:val="22"/>
        </w:rPr>
        <w:t xml:space="preserve"> Apache Kafka, Apache Spark, Talend, Airflow, Pandas, NumPy, Dask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Containerization &amp; Orchestration:</w:t>
      </w:r>
      <w:r w:rsidRPr="003813CA">
        <w:rPr>
          <w:rFonts w:ascii="Arial" w:eastAsia="Century Gothic" w:hAnsi="Arial" w:cs="Arial"/>
          <w:sz w:val="22"/>
          <w:szCs w:val="22"/>
        </w:rPr>
        <w:t xml:space="preserve"> Docker, Kubernetes, OpenShift, AWS ECS, Azure Kubernetes Service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MongoDB, Clickhouse, Redis,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Microservices:</w:t>
      </w:r>
      <w:r w:rsidRPr="003813CA">
        <w:rPr>
          <w:rFonts w:ascii="Arial" w:eastAsia="Century Gothic" w:hAnsi="Arial" w:cs="Arial"/>
          <w:sz w:val="22"/>
          <w:szCs w:val="22"/>
        </w:rPr>
        <w:t xml:space="preserve"> FastAPI, Flask, RESTful APIs, GraphQL, gRPC, Microservices Architecture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deployed autonomous AI agents utilizing frameworks like </w:t>
      </w:r>
      <w:r w:rsidRPr="003813CA">
        <w:rPr>
          <w:rStyle w:val="span"/>
          <w:rFonts w:ascii="Arial" w:eastAsia="Century Gothic" w:hAnsi="Arial" w:cs="Arial"/>
          <w:b/>
          <w:bCs/>
          <w:sz w:val="22"/>
          <w:szCs w:val="22"/>
        </w:rPr>
        <w:t xml:space="preserve">LangGraph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LlamaIndex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successfully creating systems that reason, learn, and adapt to dynamically changing environments while optimizing performance metrics.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production-ready machine learning pipelines that integrate multimodal data sources, leveraging tools like </w:t>
      </w:r>
      <w:r w:rsidRPr="003813CA">
        <w:rPr>
          <w:rStyle w:val="span"/>
          <w:rFonts w:ascii="Arial" w:eastAsia="Century Gothic" w:hAnsi="Arial" w:cs="Arial"/>
          <w:b/>
          <w:bCs/>
          <w:sz w:val="22"/>
          <w:szCs w:val="22"/>
        </w:rPr>
        <w:t xml:space="preserve">Vespa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Pinecone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semantic search capabilities across varied media types.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scalable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workflows by implementing best practices with tools such as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deployment and monitoring of machine learning applications in production.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observability systems to monitor performance in real-time, utilizing tools like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insights into model inference and longevity within our AI infrastructure.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asynchronous APIs with </w:t>
      </w:r>
      <w:r w:rsidRPr="003813CA">
        <w:rPr>
          <w:rStyle w:val="span"/>
          <w:rFonts w:ascii="Arial" w:eastAsia="Century Gothic" w:hAnsi="Arial" w:cs="Arial"/>
          <w:b/>
          <w:bCs/>
          <w:sz w:val="22"/>
          <w:szCs w:val="22"/>
        </w:rPr>
        <w:t xml:space="preserve">FastAPI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high-throughput communication between microservices that enhanced system reliability and user access to machine learning models.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define and translate business requirements into effective machine learning outcomes, employing methodologies such as Agile and Scrum for efficient project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data analysis and feature engineering using </w:t>
      </w:r>
      <w:r w:rsidRPr="003813CA">
        <w:rPr>
          <w:rStyle w:val="span"/>
          <w:rFonts w:ascii="Arial" w:eastAsia="Century Gothic" w:hAnsi="Arial" w:cs="Arial"/>
          <w:b/>
          <w:bCs/>
          <w:sz w:val="22"/>
          <w:szCs w:val="22"/>
        </w:rPr>
        <w:t xml:space="preserve">Pandas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NumPy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data fed into machine learning models was clean, optimized, and relevant to project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w:t>
      </w:r>
      <w:r w:rsidRPr="003813CA">
        <w:rPr>
          <w:rStyle w:val="span"/>
          <w:rFonts w:ascii="Arial" w:eastAsia="Century Gothic" w:hAnsi="Arial" w:cs="Arial"/>
          <w:b/>
          <w:bCs/>
          <w:sz w:val="22"/>
          <w:szCs w:val="22"/>
        </w:rPr>
        <w:t xml:space="preserve">EDA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(Exploratory Data Analysis) to identify key insights and patterns, transforming raw data into actionable intelligence for model training and evaluation leading to improved model accuracy.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implemented time-series analytics models, linking real-time inference capabilities to batch processing through tools like </w:t>
      </w:r>
      <w:r w:rsidRPr="003813CA">
        <w:rPr>
          <w:rStyle w:val="span"/>
          <w:rFonts w:ascii="Arial" w:eastAsia="Century Gothic" w:hAnsi="Arial" w:cs="Arial"/>
          <w:b/>
          <w:bCs/>
          <w:sz w:val="22"/>
          <w:szCs w:val="22"/>
        </w:rPr>
        <w:t xml:space="preserve">Apache Spark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Clickhouse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data processing speeds.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research-to-production pipelines for experimental AI projects, ensuring efficient transfer of complex AI research into tangible applications that meet evolving customer needs and compliance standards.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integrated emerging technologies into existing pipelines to continuously advance the capabilities of our machine learning platform, ensuring competitive edge and innovation within our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for knowledge sharing among team members, mentoring junior engineers in best practices for machine learning engineering and fostering a collaborative learning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tools like </w:t>
      </w:r>
      <w:r w:rsidRPr="003813CA">
        <w:rPr>
          <w:rStyle w:val="span"/>
          <w:rFonts w:ascii="Arial" w:eastAsia="Century Gothic" w:hAnsi="Arial" w:cs="Arial"/>
          <w:b/>
          <w:bCs/>
          <w:sz w:val="22"/>
          <w:szCs w:val="22"/>
        </w:rPr>
        <w:t xml:space="preserve">Dask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Apache Airflow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scalable data processing solutions that reduced latency and improved overall efficiency in machine learning workflows and data retrieval.</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for model versioning and experimentation tracking using </w:t>
      </w:r>
      <w:r w:rsidRPr="003813CA">
        <w:rPr>
          <w:rStyle w:val="span"/>
          <w:rFonts w:ascii="Arial" w:eastAsia="Century Gothic" w:hAnsi="Arial" w:cs="Arial"/>
          <w:b/>
          <w:bCs/>
          <w:sz w:val="22"/>
          <w:szCs w:val="22"/>
        </w:rPr>
        <w:t xml:space="preserve">MLflow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Weights &amp; Biases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reproducibility, accountability, and traceability of all machine learning iterations.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communication with stakeholders to align technical metrics with business goals, ensuring all deployment strategies effectively address user needs and enhance product offerings.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civil IT projects by leveraging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analysis, driving improvements in construction management and project bidding processes through data-driven insights and machine learning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at Infotech, utilizing frameworks such as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integrated solutions for inspection and paperless contracting while aligning software capabilities with civil engineering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project management tools by introducing machine learning techniques for predictive analytics, supporting construction management mechanisms with insights derived from historical project data and trends analysis.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optimized data pipelines utilizing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accurate and efficient data flow between various systems within civil IT applications, streamlining information access for project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development of a digital twin platform, integrating real-time data from construction sites to enhance decision-making processes, focusing on advanced data visualizations and user-friendly dashboards.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to educate stakeholders on digital solutions and software capabilities, fostering better understanding of civil data systems and how machine learning aids in contract management and project inspection.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integration of AI capabilities in project bidding systems, improving prediction accuracy of contractor performance and project outcomes, thereby enhancing stakeholder confidence in submitted bids.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project that focused on automating data entry processes within civil operations, significantly reducing manual tasks, errors, and improving the overall efficiency of contract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Apache Kafka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real-time data streaming across multiple construction and inspection platforms, facilitating timely updates and communications among project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 solutions within the software development life cycle, ensuring robust testing phases for digital solutions and reliable deployments of civil IT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expertise in the adoption of </w:t>
      </w:r>
      <w:r w:rsidRPr="003813CA">
        <w:rPr>
          <w:rStyle w:val="span"/>
          <w:rFonts w:ascii="Arial" w:eastAsia="Century Gothic" w:hAnsi="Arial" w:cs="Arial"/>
          <w:b/>
          <w:bCs/>
          <w:sz w:val="22"/>
          <w:szCs w:val="22"/>
        </w:rPr>
        <w:t xml:space="preserve">RESTful 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standards within project applications, enhancing interoperability between various software components used in the civil engineering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and user guides for ML-enhanced civil IT applications, ensuring clarity and accessibility for end-users across diverse technical backgrounds.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