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Machine Learning Engineer with over 11 years of experience in software development and a strong focus on deep learning and medical imaging. Proven expertise in designing algorithms and optimizing imaging processes, alongside extensive knowledge of modern programming languages and frameworks. Adept at collaborating with cross-functional teams to drive innovative solutions and contribute to academic publications.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C++, JavaScript, Java, R, Julia, C#,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Deep Learning Frameworks:</w:t>
      </w:r>
      <w:r w:rsidRPr="003813CA">
        <w:rPr>
          <w:rFonts w:ascii="Arial" w:eastAsia="Century Gothic" w:hAnsi="Arial" w:cs="Arial"/>
          <w:sz w:val="22"/>
          <w:szCs w:val="22"/>
        </w:rPr>
        <w:t xml:space="preserve"> TensorFlow, PyTorch, Keras, MXNet, Chainer, Caffe, Theano, Fastai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Analysis:</w:t>
      </w:r>
      <w:r w:rsidRPr="003813CA">
        <w:rPr>
          <w:rFonts w:ascii="Arial" w:eastAsia="Century Gothic" w:hAnsi="Arial" w:cs="Arial"/>
          <w:sz w:val="22"/>
          <w:szCs w:val="22"/>
        </w:rPr>
        <w:t xml:space="preserve"> NumPy, Pandas, SciPy, Dask, Vaex, OpenCV, NLTK, spaCy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Version Control:</w:t>
      </w:r>
      <w:r w:rsidRPr="003813CA">
        <w:rPr>
          <w:rFonts w:ascii="Arial" w:eastAsia="Century Gothic" w:hAnsi="Arial" w:cs="Arial"/>
          <w:sz w:val="22"/>
          <w:szCs w:val="22"/>
        </w:rPr>
        <w:t xml:space="preserve"> Git, Docker, Kubernetes, Jenkins, Travis CI, CircleCI, Ansible,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 &amp; Tools:</w:t>
      </w:r>
      <w:r w:rsidRPr="003813CA">
        <w:rPr>
          <w:rFonts w:ascii="Arial" w:eastAsia="Century Gothic" w:hAnsi="Arial" w:cs="Arial"/>
          <w:sz w:val="22"/>
          <w:szCs w:val="22"/>
        </w:rPr>
        <w:t xml:space="preserve"> Linux, Windows Server, MacOS, Cloud Computing, AWS, Azure, Google Cloud, Jupyter Notebooks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Techniques:</w:t>
      </w:r>
      <w:r w:rsidRPr="003813CA">
        <w:rPr>
          <w:rFonts w:ascii="Arial" w:eastAsia="Century Gothic" w:hAnsi="Arial" w:cs="Arial"/>
          <w:sz w:val="22"/>
          <w:szCs w:val="22"/>
        </w:rPr>
        <w:t xml:space="preserve"> Neural Networks, Convolutional Neural Networks, Reinforcement Learning, Transfer Learning, Natural Language Processing, Data Augmentation, Model Optimization, Feature Engineering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advanced deep learning algorithms for real-time medical imaging applications within a collaborative team, ensuring timely delivery of robust solutions that enhance patient care and diagnostic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Educated cross-functional teams about emerging deep learning methodologies, fostering a culture of learning and innovation that significantly improved project outcomes and enriched team knowledge across diverse domains.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high-impact publications detailing innovative uses of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medical imaging, ensuring alignment with cutting-edge industry trends and enhancing the organization’s intellectual contributions to the field.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sophisticated image acquisition pipelines that leverage </w:t>
      </w:r>
      <w:r w:rsidRPr="003813CA">
        <w:rPr>
          <w:rStyle w:val="span"/>
          <w:rFonts w:ascii="Arial" w:eastAsia="Century Gothic" w:hAnsi="Arial" w:cs="Arial"/>
          <w:b/>
          <w:bCs/>
          <w:sz w:val="22"/>
          <w:szCs w:val="22"/>
        </w:rPr>
        <w:t xml:space="preserve">deep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improve the precision and speed of MRI processes while pushing the boundaries of current imaging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and optimized algorithms for post-processing imaging data, utilizing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refine segmentation and reconstruction processes, thereby significantly advancing the company's technical footprint in the healthcare technology sector.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regulatory teams to ensure that all machine learning solutions comply with FDA guidelines and industry standards, enabling the successful deployment of new products in a competitive marketplace.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Staying abreast of the latest research papers and technological advancements in imaging and artificial intelligence, integrating state-of-the-art techniques into the project workflows to maintain competitive advantage.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Agile development cycles by conducting regular code reviews and providing constructive feedback to improve code quality and maintainability amidst a fast-paced and changing project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technologies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scalable deployment of machine learning models, ensuring robustness and flexibility while optimizing resource allocation for significant cost-efficiency gains.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cross-disciplinary seminars aimed at improving internal competencies in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Medical Imaging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increased morale and productivity along with improved project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algorithms capable of analyzing real-time patient data, utilizing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practices to maintain a clean, manageable codebase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clinical workflows to identify bottlenecks and proposed machine-learning-based solutions to streamline the MRI process, greatly enhancing throughput and patient satisfaction metrics across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development processes to provide consistent environments for testing, thereby increasing the efficiency of deployment pipelines in delivering machine learning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Mentoring junior engineers in best practices for software development and deep learning, ensuring the team evolves together and pushing the limits of what is achievable in healthcare technology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collaborate with leading research institutions, enabling access to clinical data and fostering external partnerships which enhanced our research capabilities and market reach.</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software solutions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focusing on the planning, bidding, and construction management sectors, ensuring alignment with industry standards and regulatory compliance for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services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data handling for construction projects, significantly enhancing the efficiency of information retrieval and processing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to define technical requirements and translate client needs into functional specifications, maintaining constant communication throughout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and test software solutions, leveraging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improve project outcomes and reduce time to market for new features and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proper management of code changes and enabling efficient collaboration between team members on various development tasks and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adapted emerging technologies in software development for optimal digital solutions, participating in workshops and training sessions to keep the team skilled and ready for changing challenges.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 migration strategies to transition legacy systems to new platforms using modern cloud solutions, ensuring minimal disruption and fast-paced delivery during implementation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implemented iterative improvements to existing applications, enhancing user experience and satisfaction in the constructed solutions offered by the firm.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cross-team collaboration to integrate software applications with various user interfaces and databases, promoting seamless interactions between backend processes and customer-facing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training materials that educated users on new software features, improving user engagement and maximizing product value to the projects delivered to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field inspections employing digital solutions for paperless contracting, optimizing the processes and demonstrating the value of digital transformation 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creating documentation for software releases, ensuring comprehensive guides for clients on how to leverage new features easily and successfully.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