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Machine Learning Engineer with 11 years of robust experience in software development, focusing on building scalable AI models and systems for web and mobile applications in innovative environments. Proficient in Python, deep learning, and NLP, with a strong emphasis on MLOps practices and collaboration to drive successful AI initiatives.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 SQL, JavaScript,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Keras, Scikit-learn, spaCy, NLTK, Hugging Face Transformers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 &amp; Pipelines:</w:t>
      </w:r>
      <w:r w:rsidRPr="003813CA">
        <w:rPr>
          <w:rFonts w:ascii="Arial" w:eastAsia="Century Gothic" w:hAnsi="Arial" w:cs="Arial"/>
          <w:sz w:val="22"/>
          <w:szCs w:val="22"/>
        </w:rPr>
        <w:t xml:space="preserve"> Apache Airflow, Prefect, MLflow, Kubeflow, Pandas, NumPy, DuckDB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GCP, Azure, Lambda, S3,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 GitLab CI, Travis CI, Terraform, Ansible,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 &amp; Monitoring:</w:t>
      </w:r>
      <w:r w:rsidRPr="003813CA">
        <w:rPr>
          <w:rFonts w:ascii="Arial" w:eastAsia="Century Gothic" w:hAnsi="Arial" w:cs="Arial"/>
          <w:sz w:val="22"/>
          <w:szCs w:val="22"/>
        </w:rPr>
        <w:t xml:space="preserve"> Tableau, Matplotlib, Seaborn, Grafana, Prometheus, Redash, Power BI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end-to-end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model training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quality and operational scale through effective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integrate </w:t>
      </w:r>
      <w:r w:rsidRPr="003813CA">
        <w:rPr>
          <w:rStyle w:val="span"/>
          <w:rFonts w:ascii="Arial" w:eastAsia="Century Gothic" w:hAnsi="Arial" w:cs="Arial"/>
          <w:b/>
          <w:bCs/>
          <w:sz w:val="22"/>
          <w:szCs w:val="22"/>
        </w:rPr>
        <w:t xml:space="preserve">ML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production systems,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orchestrate model deployment for seamless scaling and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data ingestion and preprocessing frameworks, employing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workflow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reproducibility and consistency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experiments.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with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observability of </w:t>
      </w:r>
      <w:r w:rsidRPr="003813CA">
        <w:rPr>
          <w:rStyle w:val="span"/>
          <w:rFonts w:ascii="Arial" w:eastAsia="Century Gothic" w:hAnsi="Arial" w:cs="Arial"/>
          <w:b/>
          <w:bCs/>
          <w:sz w:val="22"/>
          <w:szCs w:val="22"/>
        </w:rPr>
        <w:t xml:space="preserve">AI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performance and reliability across active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advanced </w:t>
      </w:r>
      <w:r w:rsidRPr="003813CA">
        <w:rPr>
          <w:rStyle w:val="span"/>
          <w:rFonts w:ascii="Arial" w:eastAsia="Century Gothic" w:hAnsi="Arial" w:cs="Arial"/>
          <w:b/>
          <w:bCs/>
          <w:sz w:val="22"/>
          <w:szCs w:val="22"/>
        </w:rPr>
        <w:t xml:space="preserve">experiment tracking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MLflow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perfecting the process of </w:t>
      </w:r>
      <w:r w:rsidRPr="003813CA">
        <w:rPr>
          <w:rStyle w:val="span"/>
          <w:rFonts w:ascii="Arial" w:eastAsia="Century Gothic" w:hAnsi="Arial" w:cs="Arial"/>
          <w:b/>
          <w:bCs/>
          <w:sz w:val="22"/>
          <w:szCs w:val="22"/>
        </w:rPr>
        <w:t xml:space="preserve">model versioning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retrieval in a collaborative environment, which led to improved team efficiencies in </w:t>
      </w:r>
      <w:r w:rsidRPr="003813CA">
        <w:rPr>
          <w:rStyle w:val="span"/>
          <w:rFonts w:ascii="Arial" w:eastAsia="Century Gothic" w:hAnsi="Arial" w:cs="Arial"/>
          <w:b/>
          <w:bCs/>
          <w:sz w:val="22"/>
          <w:szCs w:val="22"/>
        </w:rPr>
        <w:t xml:space="preserve">data science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research to adopt the latest technologies and methodologies in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innovation and enhancing computational capabilities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high-level architecture documentation for </w:t>
      </w:r>
      <w:r w:rsidRPr="003813CA">
        <w:rPr>
          <w:rStyle w:val="span"/>
          <w:rFonts w:ascii="Arial" w:eastAsia="Century Gothic" w:hAnsi="Arial" w:cs="Arial"/>
          <w:b/>
          <w:bCs/>
          <w:sz w:val="22"/>
          <w:szCs w:val="22"/>
        </w:rPr>
        <w:t xml:space="preserve">AI projects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clarity around system designs, specifications, and integration points with existing products for team alignment.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better performance and reduced inference times, applying industry best practices for </w:t>
      </w:r>
      <w:r w:rsidRPr="003813CA">
        <w:rPr>
          <w:rStyle w:val="span"/>
          <w:rFonts w:ascii="Arial" w:eastAsia="Century Gothic" w:hAnsi="Arial" w:cs="Arial"/>
          <w:b/>
          <w:bCs/>
          <w:sz w:val="22"/>
          <w:szCs w:val="22"/>
        </w:rPr>
        <w:t xml:space="preserve">algorithm tuning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scaling effective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libraries such as </w:t>
      </w:r>
      <w:r w:rsidRPr="003813CA">
        <w:rPr>
          <w:rStyle w:val="span"/>
          <w:rFonts w:ascii="Arial" w:eastAsia="Century Gothic" w:hAnsi="Arial" w:cs="Arial"/>
          <w:b/>
          <w:bCs/>
          <w:sz w:val="22"/>
          <w:szCs w:val="22"/>
        </w:rPr>
        <w:t xml:space="preserve">spaCy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Hugging Face Transformers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capabilities of AI models in terms of conversational interfaces and processing complex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meetings to discuss project progress and align product goals, fostering collaboration between </w:t>
      </w:r>
      <w:r w:rsidRPr="003813CA">
        <w:rPr>
          <w:rStyle w:val="span"/>
          <w:rFonts w:ascii="Arial" w:eastAsia="Century Gothic" w:hAnsi="Arial" w:cs="Arial"/>
          <w:b/>
          <w:bCs/>
          <w:sz w:val="22"/>
          <w:szCs w:val="22"/>
        </w:rPr>
        <w:t xml:space="preserve">data engineers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 managers, and other stakeholders to enable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analysis tasks using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systematically processing large datasets to derive insights and inform the development of new features in our SaaS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and technical discussions to uphold a high standard of code quality and architectural robustness within the </w:t>
      </w:r>
      <w:r w:rsidRPr="003813CA">
        <w:rPr>
          <w:rStyle w:val="span"/>
          <w:rFonts w:ascii="Arial" w:eastAsia="Century Gothic" w:hAnsi="Arial" w:cs="Arial"/>
          <w:b/>
          <w:bCs/>
          <w:sz w:val="22"/>
          <w:szCs w:val="22"/>
        </w:rPr>
        <w:t xml:space="preserve">AI workforce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sharing knowledge on advanced </w:t>
      </w:r>
      <w:r w:rsidRPr="003813CA">
        <w:rPr>
          <w:rStyle w:val="span"/>
          <w:rFonts w:ascii="Arial" w:eastAsia="Century Gothic" w:hAnsi="Arial" w:cs="Arial"/>
          <w:b/>
          <w:bCs/>
          <w:sz w:val="22"/>
          <w:szCs w:val="22"/>
        </w:rPr>
        <w:t xml:space="preserve">MLOps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full cycle of model development and production, cultivating a culture of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w:t>
      </w:r>
      <w:r w:rsidRPr="003813CA">
        <w:rPr>
          <w:rStyle w:val="span"/>
          <w:rFonts w:ascii="Arial" w:eastAsia="Century Gothic" w:hAnsi="Arial" w:cs="Arial"/>
          <w:b/>
          <w:bCs/>
          <w:sz w:val="22"/>
          <w:szCs w:val="22"/>
        </w:rPr>
        <w:t xml:space="preserve">real-time inference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leveraged cloud computing environments, scaling our AI capabilities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support business processes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continuous integration efforts by implementing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automating deployment processes and reducing delivery times for production-facing products.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w:t>
      </w:r>
      <w:r w:rsidRPr="003813CA">
        <w:rPr>
          <w:rStyle w:val="span"/>
          <w:rFonts w:ascii="Arial" w:eastAsia="Century Gothic" w:hAnsi="Arial" w:cs="Arial"/>
          <w:b/>
          <w:bCs/>
          <w:sz w:val="22"/>
          <w:szCs w:val="22"/>
        </w:rPr>
        <w:t xml:space="preserve">civil IT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enhancing bid preparation and document management applications while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underpin the software architecture.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construction management teams to define requirements and develop digital solutions, ensuring that the final product addressed key operational challenges in paperless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entire software development lifecycle from ideation to deployment for innovative applications that streamlined data workflows, utilizing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into existing applications to enhance functionality and user experience, focusing on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communication standards to ensure seamless data flow and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software testing utilizing tools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delivery of high-quality, reliable software that met operational standards for critical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for system enhancements of existing applications, applying agile methodologies to ensure timely and effective implementations of new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reporting tools to aid in project oversight and decision-making, leveraging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visualization to summarize project performance and insights from past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throughout the software development process, facilitating collaboration and ensuring seamless integration of code changes among team members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staff on effective use of digital solutions in project management, emphasizing the advantages of embracing technology for improving operating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QA teams to define testing strategies that align with user expectations, contributing to the overall success and reliability of public-facing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continuous integration practices to ensure rapid deployment cycles, implementing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local development environments that closely mirrored production settings and improved operational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user-friendly interfaces that improved interactions with complex civil IT systems, ensuring accessibility standards were met while enhancing the overall user experience across platforms.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