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Machine Learning Engineer with over 11 years of experience in software development, specializing in building web and mobile applications. Expertise in all aspects of ML and AI model design, pipeline development, and collaboration with cross-functional teams to deliver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C++, Scala, SQL,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XGBoost, LightGBM, CatBoost,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Spark, Kafka, Apache Flink, Hive, Pig, Elasticsearch, Apache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Azure, AWS Lambda, S3, DynamoDB, Redshift,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 &amp; Visualization:</w:t>
      </w:r>
      <w:r w:rsidRPr="003813CA">
        <w:rPr>
          <w:rFonts w:ascii="Arial" w:eastAsia="Century Gothic" w:hAnsi="Arial" w:cs="Arial"/>
          <w:sz w:val="22"/>
          <w:szCs w:val="22"/>
        </w:rPr>
        <w:t xml:space="preserve"> pandas, NumPy, Matplotlib, Seaborn, Tableau, Power BI, Apache Superset,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Jupyter Notebook, Visual Studio Code, Postman, Anaconda, Conda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complex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algorithms, translating business requirements into analytical solutions that drive decision-making processes and improve operational efficiencies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data pipelines and architectures, ensuring high-performance </w:t>
      </w:r>
      <w:r w:rsidRPr="003813CA">
        <w:rPr>
          <w:rStyle w:val="span"/>
          <w:rFonts w:ascii="Arial" w:eastAsia="Century Gothic" w:hAnsi="Arial" w:cs="Arial"/>
          <w:b/>
          <w:bCs/>
          <w:sz w:val="22"/>
          <w:szCs w:val="22"/>
        </w:rPr>
        <w:t xml:space="preserve">big 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through the use of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integrating with existing business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data engineers and product managers, to integrate </w:t>
      </w:r>
      <w:r w:rsidRPr="003813CA">
        <w:rPr>
          <w:rStyle w:val="span"/>
          <w:rFonts w:ascii="Arial" w:eastAsia="Century Gothic" w:hAnsi="Arial" w:cs="Arial"/>
          <w:b/>
          <w:bCs/>
          <w:sz w:val="22"/>
          <w:szCs w:val="22"/>
        </w:rPr>
        <w:t xml:space="preserve">ML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seamlessly into development cycles, focusing on iterative improvements for enhanced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analyses on large datasets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extracting actionable insights to inform strategic decision-making and enhance overall business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ML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scalable </w:t>
      </w:r>
      <w:r w:rsidRPr="003813CA">
        <w:rPr>
          <w:rStyle w:val="span"/>
          <w:rFonts w:ascii="Arial" w:eastAsia="Century Gothic" w:hAnsi="Arial" w:cs="Arial"/>
          <w:b/>
          <w:bCs/>
          <w:sz w:val="22"/>
          <w:szCs w:val="22"/>
        </w:rPr>
        <w:t xml:space="preserve">ML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 capabilities for real-time data processing and iterative model training while adhering to security best practices and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automated workflows in the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utilizing tools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architectures and reducing latency in data ingestion processes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applied the latest advancements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cutting-edge solutions that keep pace with industry trends while promoting innovative thinking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various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continuously evaluating model performance using metrics such as precision, recall, and F1-score, allowing for rapid iteration and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distributed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large-scale data processing, ensuring that infrastructure is adaptable to varying workloads and resource availability in a cloud-based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visualize key metrics and derive insights from complex datasets in a user-friendly manner, fostering collaborative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and conducted training workshops on </w:t>
      </w:r>
      <w:r w:rsidRPr="003813CA">
        <w:rPr>
          <w:rStyle w:val="span"/>
          <w:rFonts w:ascii="Arial" w:eastAsia="Century Gothic" w:hAnsi="Arial" w:cs="Arial"/>
          <w:b/>
          <w:bCs/>
          <w:sz w:val="22"/>
          <w:szCs w:val="22"/>
        </w:rPr>
        <w:t xml:space="preserve">ML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continuous learning and improving the technical expertise of the team as a whole.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and refine </w:t>
      </w:r>
      <w:r w:rsidRPr="003813CA">
        <w:rPr>
          <w:rStyle w:val="span"/>
          <w:rFonts w:ascii="Arial" w:eastAsia="Century Gothic" w:hAnsi="Arial" w:cs="Arial"/>
          <w:b/>
          <w:bCs/>
          <w:sz w:val="22"/>
          <w:szCs w:val="22"/>
        </w:rPr>
        <w:t xml:space="preserve">ML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end products meet users' needs while facilitating user satisfaction and engagement through iterative design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innovative solutions to executive leadership, showcasing project status and future proposals utilizing compelling visualizations and storytelling techniques to communicate complex ideas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best practices for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quality and compliance in line with industry regulations and organizational policies, significantly enhancing data integrity and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hiring process by evaluating potential hires for their technical expertise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conducting interviews to assess their fit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modern technologies, ensuring accessibility and responsiveness, which provided clients in the Civil IT industry with efficient tools for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functionalities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of front-end components with the data processing systems needed for construction and project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generate data storage solutions that catered specifically to the project management needs of stakeholders, ensuring effective data handling and analysis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translate client requirements into technical specifications, developing tailored solutions that enhance project bid management and streamline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promoting adherence to best practices while enhancing the team’s technical capabilities and ensuring high-quality deliverables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frequent and efficient deployment of applications while reducing turnaround times and improving client satisfaction with timely project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various unit tests and automated testing solutions that enhanced code quality and ensured the reliability of applications used in civil engineering projects, significantly reducing deployment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interviews and requirements gathering sessions to align development efforts with client expectations, effectively bridging gaps between technical solutions and user needs in the digital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agile development, facilitating efficient communication among team members while promoting accountability and timely project delivery to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meetings to identify areas for improvement in existing systems, recommending enhancements that led to smoother workflows and more effective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w:t>
      </w:r>
      <w:r w:rsidRPr="003813CA">
        <w:rPr>
          <w:rStyle w:val="span"/>
          <w:rFonts w:ascii="Arial" w:eastAsia="Century Gothic" w:hAnsi="Arial" w:cs="Arial"/>
          <w:b/>
          <w:bCs/>
          <w:sz w:val="22"/>
          <w:szCs w:val="22"/>
        </w:rPr>
        <w:t xml:space="preserve">data processing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performance when handling large datasets related to project metrics, ensuring that the infrastructure supported escalating complexities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devise testing protocols for applications, ensuring thorough validation of features that directly impacted user experience in civil planning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